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4E3" w:rsidRDefault="00DA1F89">
      <w:pPr>
        <w:tabs>
          <w:tab w:val="center" w:pos="4536"/>
          <w:tab w:val="right" w:pos="8280"/>
          <w:tab w:val="right" w:pos="9639"/>
        </w:tabs>
        <w:ind w:right="2"/>
        <w:rPr>
          <w:rFonts w:cs="Arial"/>
          <w:b/>
          <w:bCs/>
          <w:sz w:val="24"/>
          <w:szCs w:val="24"/>
        </w:rPr>
      </w:pPr>
      <w:bookmarkStart w:id="0" w:name="OLE_LINK1"/>
      <w:bookmarkStart w:id="1" w:name="OLE_LINK2"/>
      <w:r>
        <w:rPr>
          <w:rFonts w:eastAsia="SimSun" w:cs="Arial"/>
          <w:b/>
          <w:bCs/>
          <w:sz w:val="24"/>
          <w:szCs w:val="24"/>
        </w:rPr>
        <w:t xml:space="preserve">3GPP TSG RAN WG1 Meeting </w:t>
      </w:r>
      <w:r>
        <w:rPr>
          <w:rFonts w:eastAsia="SimSun" w:cs="Arial" w:hint="eastAsia"/>
          <w:b/>
          <w:bCs/>
          <w:sz w:val="24"/>
          <w:szCs w:val="24"/>
          <w:lang w:val="en-US"/>
        </w:rPr>
        <w:t>90bis</w:t>
      </w:r>
      <w:r>
        <w:rPr>
          <w:rFonts w:cs="Arial" w:hint="eastAsia"/>
          <w:b/>
          <w:bCs/>
          <w:sz w:val="24"/>
          <w:szCs w:val="24"/>
        </w:rPr>
        <w:t xml:space="preserve">                               </w:t>
      </w:r>
      <w:r>
        <w:rPr>
          <w:rFonts w:eastAsia="SimSun" w:cs="Arial"/>
          <w:b/>
          <w:bCs/>
          <w:sz w:val="24"/>
          <w:szCs w:val="24"/>
        </w:rPr>
        <w:t>R1-1</w:t>
      </w:r>
      <w:r>
        <w:rPr>
          <w:rFonts w:eastAsia="MS Mincho" w:cs="Arial"/>
          <w:b/>
          <w:bCs/>
          <w:sz w:val="24"/>
          <w:szCs w:val="24"/>
          <w:lang w:eastAsia="ja-JP"/>
        </w:rPr>
        <w:t>71</w:t>
      </w:r>
      <w:r>
        <w:rPr>
          <w:rFonts w:eastAsia="SimSun" w:cs="Arial" w:hint="eastAsia"/>
          <w:b/>
          <w:bCs/>
          <w:sz w:val="24"/>
          <w:szCs w:val="24"/>
          <w:lang w:val="en-US"/>
        </w:rPr>
        <w:t>7045</w:t>
      </w:r>
    </w:p>
    <w:p w:rsidR="009024E3" w:rsidRDefault="00A41C40">
      <w:pPr>
        <w:tabs>
          <w:tab w:val="center" w:pos="4536"/>
          <w:tab w:val="right" w:pos="9072"/>
        </w:tabs>
        <w:rPr>
          <w:rFonts w:eastAsia="MS Mincho" w:cs="Arial"/>
          <w:b/>
          <w:bCs/>
          <w:sz w:val="24"/>
          <w:szCs w:val="24"/>
          <w:lang w:eastAsia="ja-JP"/>
        </w:rPr>
      </w:pPr>
      <w:r>
        <w:rPr>
          <w:rFonts w:eastAsia="MS Mincho" w:cs="Arial" w:hint="eastAsia"/>
          <w:b/>
          <w:bCs/>
          <w:sz w:val="24"/>
          <w:szCs w:val="24"/>
          <w:lang w:eastAsia="ja-JP"/>
        </w:rPr>
        <w:t>Prague, CZ, 9</w:t>
      </w:r>
      <w:r w:rsidRPr="00A41C40">
        <w:rPr>
          <w:rFonts w:eastAsia="MS Mincho" w:cs="Arial"/>
          <w:b/>
          <w:bCs/>
          <w:sz w:val="24"/>
          <w:szCs w:val="24"/>
          <w:vertAlign w:val="superscript"/>
          <w:lang w:eastAsia="ja-JP"/>
        </w:rPr>
        <w:t>th</w:t>
      </w:r>
      <w:r w:rsidRPr="00A41C40">
        <w:rPr>
          <w:rFonts w:eastAsia="MS Mincho" w:cs="Arial"/>
          <w:b/>
          <w:bCs/>
          <w:sz w:val="24"/>
          <w:szCs w:val="24"/>
          <w:lang w:val="en-US" w:eastAsia="ja-JP"/>
        </w:rPr>
        <w:t>-</w:t>
      </w:r>
      <w:r w:rsidR="00DA1F89">
        <w:rPr>
          <w:rFonts w:eastAsia="MS Mincho" w:cs="Arial" w:hint="eastAsia"/>
          <w:b/>
          <w:bCs/>
          <w:sz w:val="24"/>
          <w:szCs w:val="24"/>
          <w:lang w:eastAsia="ja-JP"/>
        </w:rPr>
        <w:t>13</w:t>
      </w:r>
      <w:r w:rsidRPr="00A41C40">
        <w:rPr>
          <w:rFonts w:eastAsia="MS Mincho" w:cs="Arial"/>
          <w:b/>
          <w:bCs/>
          <w:sz w:val="24"/>
          <w:szCs w:val="24"/>
          <w:vertAlign w:val="superscript"/>
          <w:lang w:eastAsia="ja-JP"/>
        </w:rPr>
        <w:t>th</w:t>
      </w:r>
      <w:r>
        <w:rPr>
          <w:rFonts w:eastAsia="MS Mincho" w:cs="Arial"/>
          <w:b/>
          <w:bCs/>
          <w:sz w:val="24"/>
          <w:szCs w:val="24"/>
          <w:lang w:eastAsia="ja-JP"/>
        </w:rPr>
        <w:t xml:space="preserve"> </w:t>
      </w:r>
      <w:r w:rsidR="00DA1F89">
        <w:rPr>
          <w:rFonts w:eastAsia="MS Mincho" w:cs="Arial" w:hint="eastAsia"/>
          <w:b/>
          <w:bCs/>
          <w:sz w:val="24"/>
          <w:szCs w:val="24"/>
          <w:lang w:eastAsia="ja-JP"/>
        </w:rPr>
        <w:t>October 2017</w:t>
      </w:r>
    </w:p>
    <w:p w:rsidR="009024E3" w:rsidRDefault="009024E3">
      <w:pPr>
        <w:pStyle w:val="TdocHeader2"/>
        <w:rPr>
          <w:sz w:val="24"/>
          <w:szCs w:val="24"/>
        </w:rPr>
      </w:pPr>
    </w:p>
    <w:p w:rsidR="009024E3" w:rsidRDefault="00DA1F89">
      <w:pPr>
        <w:pStyle w:val="TdocHeader2"/>
        <w:rPr>
          <w:rFonts w:eastAsiaTheme="minorEastAsia"/>
          <w:sz w:val="24"/>
          <w:szCs w:val="24"/>
          <w:lang w:val="en-US" w:eastAsia="zh-CN"/>
        </w:rPr>
      </w:pPr>
      <w:r>
        <w:rPr>
          <w:sz w:val="24"/>
          <w:szCs w:val="24"/>
          <w:lang w:val="en-US"/>
        </w:rPr>
        <w:t xml:space="preserve">Source: </w:t>
      </w:r>
      <w:r>
        <w:rPr>
          <w:sz w:val="24"/>
          <w:szCs w:val="24"/>
          <w:lang w:val="en-US"/>
        </w:rPr>
        <w:tab/>
      </w:r>
      <w:r>
        <w:rPr>
          <w:rFonts w:eastAsiaTheme="minorEastAsia" w:hint="eastAsia"/>
          <w:sz w:val="24"/>
          <w:szCs w:val="24"/>
          <w:lang w:val="en-US" w:eastAsia="zh-CN"/>
        </w:rPr>
        <w:t>ZTE, Sanechips</w:t>
      </w:r>
    </w:p>
    <w:p w:rsidR="009024E3" w:rsidRDefault="00DA1F89">
      <w:pPr>
        <w:pStyle w:val="TdocHeader2"/>
        <w:rPr>
          <w:rFonts w:eastAsiaTheme="minorEastAsia"/>
          <w:sz w:val="24"/>
          <w:szCs w:val="24"/>
          <w:lang w:val="en-US" w:eastAsia="zh-CN"/>
        </w:rPr>
      </w:pPr>
      <w:r>
        <w:rPr>
          <w:sz w:val="24"/>
          <w:szCs w:val="24"/>
          <w:lang w:val="en-US"/>
        </w:rPr>
        <w:t>Title:</w:t>
      </w:r>
      <w:r>
        <w:rPr>
          <w:sz w:val="24"/>
          <w:szCs w:val="24"/>
          <w:lang w:val="en-US"/>
        </w:rPr>
        <w:tab/>
      </w:r>
      <w:r>
        <w:rPr>
          <w:rFonts w:eastAsiaTheme="minorEastAsia"/>
          <w:sz w:val="24"/>
          <w:szCs w:val="24"/>
          <w:lang w:val="en-US" w:eastAsia="zh-CN"/>
        </w:rPr>
        <w:t xml:space="preserve">Considerations </w:t>
      </w:r>
      <w:r>
        <w:rPr>
          <w:rFonts w:eastAsiaTheme="minorEastAsia" w:hint="eastAsia"/>
          <w:sz w:val="24"/>
          <w:szCs w:val="24"/>
          <w:lang w:val="en-US" w:eastAsia="zh-CN"/>
        </w:rPr>
        <w:t>for soft-buffer management</w:t>
      </w:r>
    </w:p>
    <w:p w:rsidR="009024E3" w:rsidRDefault="00DA1F89">
      <w:pPr>
        <w:pStyle w:val="TdocHeader2"/>
        <w:rPr>
          <w:rFonts w:eastAsiaTheme="minorEastAsia"/>
          <w:sz w:val="24"/>
          <w:szCs w:val="24"/>
          <w:lang w:val="en-US" w:eastAsia="zh-CN"/>
        </w:rPr>
      </w:pPr>
      <w:r>
        <w:rPr>
          <w:sz w:val="24"/>
          <w:szCs w:val="24"/>
          <w:lang w:val="en-US"/>
        </w:rPr>
        <w:t>Agenda Item:</w:t>
      </w:r>
      <w:r>
        <w:rPr>
          <w:sz w:val="24"/>
          <w:szCs w:val="24"/>
          <w:lang w:val="en-US"/>
        </w:rPr>
        <w:tab/>
      </w:r>
      <w:r>
        <w:rPr>
          <w:rFonts w:eastAsia="SimSun" w:hint="eastAsia"/>
          <w:sz w:val="24"/>
          <w:szCs w:val="24"/>
          <w:lang w:val="en-US" w:eastAsia="zh-CN"/>
        </w:rPr>
        <w:t>7</w:t>
      </w:r>
      <w:r>
        <w:rPr>
          <w:rFonts w:hint="eastAsia"/>
          <w:sz w:val="24"/>
        </w:rPr>
        <w:t>.</w:t>
      </w:r>
      <w:r>
        <w:rPr>
          <w:rFonts w:eastAsiaTheme="minorEastAsia" w:hint="eastAsia"/>
          <w:sz w:val="24"/>
          <w:lang w:eastAsia="zh-CN"/>
        </w:rPr>
        <w:t>3</w:t>
      </w:r>
      <w:r>
        <w:rPr>
          <w:rFonts w:hint="eastAsia"/>
          <w:sz w:val="24"/>
        </w:rPr>
        <w:t>.</w:t>
      </w:r>
      <w:r>
        <w:rPr>
          <w:rFonts w:eastAsiaTheme="minorEastAsia" w:hint="eastAsia"/>
          <w:sz w:val="24"/>
          <w:lang w:eastAsia="zh-CN"/>
        </w:rPr>
        <w:t>3</w:t>
      </w:r>
      <w:r>
        <w:rPr>
          <w:rFonts w:hint="eastAsia"/>
          <w:sz w:val="24"/>
        </w:rPr>
        <w:t>.</w:t>
      </w:r>
      <w:r>
        <w:rPr>
          <w:rFonts w:eastAsia="SimSun" w:hint="eastAsia"/>
          <w:sz w:val="24"/>
          <w:lang w:val="en-US" w:eastAsia="zh-CN"/>
        </w:rPr>
        <w:t>5</w:t>
      </w:r>
    </w:p>
    <w:p w:rsidR="009024E3" w:rsidRDefault="00DA1F89">
      <w:pPr>
        <w:pStyle w:val="TdocHeader2"/>
        <w:rPr>
          <w:sz w:val="24"/>
          <w:szCs w:val="24"/>
          <w:lang w:val="en-US"/>
        </w:rPr>
      </w:pPr>
      <w:r>
        <w:rPr>
          <w:sz w:val="24"/>
          <w:szCs w:val="24"/>
          <w:lang w:val="en-US"/>
        </w:rPr>
        <w:t>Document for:</w:t>
      </w:r>
      <w:r>
        <w:rPr>
          <w:sz w:val="24"/>
          <w:szCs w:val="24"/>
          <w:lang w:val="en-US"/>
        </w:rPr>
        <w:tab/>
      </w:r>
      <w:r>
        <w:rPr>
          <w:sz w:val="24"/>
          <w:szCs w:val="24"/>
        </w:rPr>
        <w:t>Discussion/Decision</w:t>
      </w:r>
    </w:p>
    <w:bookmarkEnd w:id="0"/>
    <w:bookmarkEnd w:id="1"/>
    <w:p w:rsidR="009024E3" w:rsidRDefault="00DA1F89">
      <w:pPr>
        <w:pStyle w:val="Heading1"/>
      </w:pPr>
      <w:r>
        <w:t>Introduction</w:t>
      </w:r>
    </w:p>
    <w:p w:rsidR="009024E3" w:rsidRDefault="00DA1F89">
      <w:pPr>
        <w:rPr>
          <w:rFonts w:ascii="Times New Roman" w:hAnsi="Times New Roman"/>
          <w:iCs/>
          <w:lang w:val="en-US"/>
        </w:rPr>
      </w:pPr>
      <w:r>
        <w:rPr>
          <w:rFonts w:ascii="Times New Roman" w:hAnsi="Times New Roman" w:hint="eastAsia"/>
          <w:iCs/>
          <w:lang w:val="en-US"/>
        </w:rPr>
        <w:t xml:space="preserve">In </w:t>
      </w:r>
      <w:r w:rsidR="00BB0D72">
        <w:rPr>
          <w:rFonts w:ascii="Times New Roman" w:hAnsi="Times New Roman"/>
          <w:iCs/>
          <w:lang w:val="en-US"/>
        </w:rPr>
        <w:t xml:space="preserve">the </w:t>
      </w:r>
      <w:r>
        <w:rPr>
          <w:rFonts w:ascii="Times New Roman" w:hAnsi="Times New Roman"/>
        </w:rPr>
        <w:t>RAN1</w:t>
      </w:r>
      <w:r>
        <w:rPr>
          <w:rFonts w:ascii="Times New Roman" w:hAnsi="Times New Roman" w:hint="eastAsia"/>
          <w:lang w:val="en-US"/>
        </w:rPr>
        <w:t xml:space="preserve"> NR AH#3</w:t>
      </w:r>
      <w:r>
        <w:rPr>
          <w:rFonts w:ascii="Times New Roman" w:hAnsi="Times New Roman" w:hint="eastAsia"/>
        </w:rPr>
        <w:t xml:space="preserve"> </w:t>
      </w:r>
      <w:r>
        <w:rPr>
          <w:rFonts w:ascii="Times New Roman" w:hAnsi="Times New Roman"/>
        </w:rPr>
        <w:t>meeting</w:t>
      </w:r>
      <w:r>
        <w:rPr>
          <w:rFonts w:ascii="Times New Roman" w:hAnsi="Times New Roman" w:hint="eastAsia"/>
        </w:rPr>
        <w:t xml:space="preserve">, the </w:t>
      </w:r>
      <w:r>
        <w:rPr>
          <w:rFonts w:ascii="Times New Roman" w:hAnsi="Times New Roman" w:hint="eastAsia"/>
          <w:lang w:val="en-US"/>
        </w:rPr>
        <w:t>following conclusion</w:t>
      </w:r>
      <w:r>
        <w:rPr>
          <w:rFonts w:ascii="Times New Roman" w:hAnsi="Times New Roman" w:hint="eastAsia"/>
        </w:rPr>
        <w:t xml:space="preserve"> was </w:t>
      </w:r>
      <w:r>
        <w:rPr>
          <w:rFonts w:ascii="Times New Roman" w:hAnsi="Times New Roman" w:hint="eastAsia"/>
          <w:lang w:val="en-US"/>
        </w:rPr>
        <w:t>made:</w:t>
      </w:r>
    </w:p>
    <w:p w:rsidR="009024E3" w:rsidRDefault="00DA1F89">
      <w:pPr>
        <w:tabs>
          <w:tab w:val="left" w:pos="1440"/>
        </w:tabs>
      </w:pPr>
      <w:r>
        <w:rPr>
          <w:u w:val="single"/>
        </w:rPr>
        <w:t>Conclusion</w:t>
      </w:r>
      <w:r>
        <w:t>:</w:t>
      </w:r>
    </w:p>
    <w:p w:rsidR="009024E3" w:rsidRDefault="00DA1F89">
      <w:pPr>
        <w:numPr>
          <w:ilvl w:val="0"/>
          <w:numId w:val="12"/>
        </w:numPr>
        <w:tabs>
          <w:tab w:val="left" w:pos="720"/>
        </w:tabs>
      </w:pPr>
      <w:r>
        <w:t>RAN1 aims to finalize details of transmit buffer rate-matching (for PDSCH/PUSCH) in RAN1#90bis</w:t>
      </w:r>
    </w:p>
    <w:p w:rsidR="009024E3" w:rsidRDefault="00DA1F89">
      <w:pPr>
        <w:numPr>
          <w:ilvl w:val="0"/>
          <w:numId w:val="12"/>
        </w:numPr>
        <w:tabs>
          <w:tab w:val="left" w:pos="720"/>
        </w:tabs>
      </w:pPr>
      <w:r>
        <w:t>FFS UE soft buffer dimensioning especially in relation to UE capability/category</w:t>
      </w:r>
    </w:p>
    <w:p w:rsidR="009024E3" w:rsidRDefault="00DA1F89">
      <w:pPr>
        <w:numPr>
          <w:ilvl w:val="0"/>
          <w:numId w:val="12"/>
        </w:numPr>
        <w:tabs>
          <w:tab w:val="left" w:pos="720"/>
        </w:tabs>
      </w:pPr>
      <w:r>
        <w:t>FFS NR soft buffer management</w:t>
      </w:r>
    </w:p>
    <w:p w:rsidR="009024E3" w:rsidRDefault="00DA1F89">
      <w:pPr>
        <w:numPr>
          <w:ilvl w:val="0"/>
          <w:numId w:val="12"/>
        </w:numPr>
        <w:tabs>
          <w:tab w:val="left" w:pos="720"/>
        </w:tabs>
      </w:pPr>
      <w:r>
        <w:t>FFS LTE-NR soft buffer dimensioning and management, especially in relation of UE capability/category</w:t>
      </w:r>
    </w:p>
    <w:p w:rsidR="009024E3" w:rsidRDefault="00DA1F89">
      <w:pPr>
        <w:rPr>
          <w:rFonts w:ascii="Times New Roman" w:hAnsi="Times New Roman"/>
          <w:lang w:val="en-US"/>
        </w:rPr>
      </w:pPr>
      <w:r>
        <w:rPr>
          <w:rFonts w:ascii="Times New Roman" w:hAnsi="Times New Roman"/>
          <w:lang w:val="en-US"/>
        </w:rPr>
        <w:t>In this contribution, we</w:t>
      </w:r>
      <w:r>
        <w:rPr>
          <w:rFonts w:ascii="Times New Roman" w:hAnsi="Times New Roman" w:hint="eastAsia"/>
          <w:lang w:val="en-US"/>
        </w:rPr>
        <w:t xml:space="preserve"> share our point of view on soft buffer dimensioning and management.</w:t>
      </w:r>
    </w:p>
    <w:p w:rsidR="009024E3" w:rsidRDefault="00A970DD">
      <w:pPr>
        <w:pStyle w:val="Heading1"/>
      </w:pPr>
      <w:r>
        <w:rPr>
          <w:lang w:val="en-US"/>
        </w:rPr>
        <w:t>S</w:t>
      </w:r>
      <w:r w:rsidR="00DA1F89">
        <w:rPr>
          <w:rFonts w:hint="eastAsia"/>
          <w:lang w:val="en-US"/>
        </w:rPr>
        <w:t>oft buffer size for NR UE</w:t>
      </w:r>
    </w:p>
    <w:p w:rsidR="009024E3" w:rsidRDefault="00A970DD">
      <w:pPr>
        <w:rPr>
          <w:rFonts w:ascii="Times New Roman" w:hAnsi="Times New Roman"/>
          <w:lang w:val="en-US"/>
        </w:rPr>
      </w:pPr>
      <w:r>
        <w:rPr>
          <w:rFonts w:ascii="Times New Roman" w:hAnsi="Times New Roman"/>
          <w:lang w:val="en-US"/>
        </w:rPr>
        <w:t>F</w:t>
      </w:r>
      <w:r w:rsidR="00DA1F89">
        <w:rPr>
          <w:rFonts w:ascii="Times New Roman" w:hAnsi="Times New Roman" w:hint="eastAsia"/>
          <w:lang w:val="en-US"/>
        </w:rPr>
        <w:t xml:space="preserve">or NR UE soft buffer dimensioning, several factors need to be taken in to account, for example, the peak data rate, the number of HARQ processes and </w:t>
      </w:r>
      <w:r>
        <w:rPr>
          <w:rFonts w:ascii="Times New Roman" w:hAnsi="Times New Roman"/>
          <w:lang w:val="en-US"/>
        </w:rPr>
        <w:t xml:space="preserve">the </w:t>
      </w:r>
      <w:r w:rsidR="00DA1F89">
        <w:rPr>
          <w:rFonts w:ascii="Times New Roman" w:hAnsi="Times New Roman" w:hint="eastAsia"/>
          <w:lang w:val="en-US"/>
        </w:rPr>
        <w:t>rate matching scheme (FBRM or LBRM). However, from our perspective,</w:t>
      </w:r>
      <w:bookmarkStart w:id="2" w:name="OLE_LINK5"/>
      <w:r w:rsidR="00DA1F89">
        <w:rPr>
          <w:rFonts w:ascii="Times New Roman" w:hAnsi="Times New Roman" w:hint="eastAsia"/>
          <w:lang w:val="en-US"/>
        </w:rPr>
        <w:t xml:space="preserve"> UE soft buffer dimensioning </w:t>
      </w:r>
      <w:r>
        <w:rPr>
          <w:rFonts w:ascii="Times New Roman" w:hAnsi="Times New Roman"/>
          <w:lang w:val="en-US"/>
        </w:rPr>
        <w:t xml:space="preserve">does not </w:t>
      </w:r>
      <w:r w:rsidR="00DA1F89">
        <w:rPr>
          <w:rFonts w:ascii="Times New Roman" w:hAnsi="Times New Roman" w:hint="eastAsia"/>
          <w:lang w:val="en-US"/>
        </w:rPr>
        <w:t>need</w:t>
      </w:r>
      <w:r>
        <w:rPr>
          <w:rFonts w:ascii="Times New Roman" w:hAnsi="Times New Roman"/>
          <w:lang w:val="en-US"/>
        </w:rPr>
        <w:t xml:space="preserve"> </w:t>
      </w:r>
      <w:r w:rsidR="00DA1F89">
        <w:rPr>
          <w:rFonts w:ascii="Times New Roman" w:hAnsi="Times New Roman" w:hint="eastAsia"/>
          <w:lang w:val="en-US"/>
        </w:rPr>
        <w:t>to</w:t>
      </w:r>
      <w:r>
        <w:rPr>
          <w:rFonts w:ascii="Times New Roman" w:hAnsi="Times New Roman"/>
          <w:lang w:val="en-US"/>
        </w:rPr>
        <w:t xml:space="preserve"> support</w:t>
      </w:r>
      <w:r w:rsidR="00DA1F89">
        <w:rPr>
          <w:rFonts w:ascii="Times New Roman" w:hAnsi="Times New Roman" w:hint="eastAsia"/>
          <w:lang w:val="en-US"/>
        </w:rPr>
        <w:t xml:space="preserve"> simultaneously peak data rate, </w:t>
      </w:r>
      <w:r>
        <w:rPr>
          <w:rFonts w:ascii="Times New Roman" w:hAnsi="Times New Roman"/>
          <w:lang w:val="en-US"/>
        </w:rPr>
        <w:t xml:space="preserve">the </w:t>
      </w:r>
      <w:r w:rsidR="00DA1F89">
        <w:rPr>
          <w:rFonts w:ascii="Times New Roman" w:hAnsi="Times New Roman" w:hint="eastAsia"/>
          <w:lang w:val="en-US"/>
        </w:rPr>
        <w:t>maximum number of HARQ processes and full IR.</w:t>
      </w:r>
      <w:bookmarkEnd w:id="2"/>
      <w:r w:rsidR="00DA1F89">
        <w:rPr>
          <w:rFonts w:ascii="Times New Roman" w:hAnsi="Times New Roman" w:hint="eastAsia"/>
          <w:lang w:val="en-US"/>
        </w:rPr>
        <w:t xml:space="preserve"> The reason</w:t>
      </w:r>
      <w:r>
        <w:rPr>
          <w:rFonts w:ascii="Times New Roman" w:hAnsi="Times New Roman"/>
          <w:lang w:val="en-US"/>
        </w:rPr>
        <w:t>ing behind it is</w:t>
      </w:r>
      <w:r w:rsidR="00DA1F89">
        <w:rPr>
          <w:rFonts w:ascii="Times New Roman" w:hAnsi="Times New Roman" w:hint="eastAsia"/>
          <w:lang w:val="en-US"/>
        </w:rPr>
        <w:t xml:space="preserve"> listed </w:t>
      </w:r>
      <w:r>
        <w:rPr>
          <w:rFonts w:ascii="Times New Roman" w:hAnsi="Times New Roman"/>
          <w:lang w:val="en-US"/>
        </w:rPr>
        <w:t>below:</w:t>
      </w:r>
    </w:p>
    <w:p w:rsidR="009024E3" w:rsidRDefault="00A970DD">
      <w:pPr>
        <w:numPr>
          <w:ilvl w:val="0"/>
          <w:numId w:val="13"/>
        </w:numPr>
        <w:rPr>
          <w:rFonts w:ascii="Times New Roman" w:hAnsi="Times New Roman"/>
          <w:lang w:val="en-US"/>
        </w:rPr>
      </w:pPr>
      <w:r>
        <w:rPr>
          <w:rFonts w:ascii="Times New Roman" w:hAnsi="Times New Roman"/>
          <w:lang w:val="en-US"/>
        </w:rPr>
        <w:t>T</w:t>
      </w:r>
      <w:r w:rsidR="00DA1F89">
        <w:rPr>
          <w:rFonts w:ascii="Times New Roman" w:hAnsi="Times New Roman" w:hint="eastAsia"/>
          <w:lang w:val="en-US"/>
        </w:rPr>
        <w:t xml:space="preserve">he peak data rate for a NR UE will be much higher than that of </w:t>
      </w:r>
      <w:r>
        <w:rPr>
          <w:rFonts w:ascii="Times New Roman" w:hAnsi="Times New Roman"/>
          <w:lang w:val="en-US"/>
        </w:rPr>
        <w:t xml:space="preserve">a </w:t>
      </w:r>
      <w:r w:rsidR="00DA1F89">
        <w:rPr>
          <w:rFonts w:ascii="Times New Roman" w:hAnsi="Times New Roman" w:hint="eastAsia"/>
          <w:lang w:val="en-US"/>
        </w:rPr>
        <w:t xml:space="preserve">LTE UE, and the maximum number of HARQ processes might be up to 8 or 16. If </w:t>
      </w:r>
      <w:bookmarkStart w:id="3" w:name="OLE_LINK3"/>
      <w:r w:rsidR="00DA1F89">
        <w:rPr>
          <w:rFonts w:ascii="Times New Roman" w:hAnsi="Times New Roman" w:hint="eastAsia"/>
          <w:lang w:val="en-US"/>
        </w:rPr>
        <w:t>accompanied</w:t>
      </w:r>
      <w:bookmarkEnd w:id="3"/>
      <w:r w:rsidR="00DA1F89">
        <w:rPr>
          <w:rFonts w:ascii="Times New Roman" w:hAnsi="Times New Roman" w:hint="eastAsia"/>
          <w:lang w:val="en-US"/>
        </w:rPr>
        <w:t xml:space="preserve"> with full IR, the soft buffer would </w:t>
      </w:r>
      <w:r>
        <w:rPr>
          <w:rFonts w:ascii="Times New Roman" w:hAnsi="Times New Roman"/>
          <w:lang w:val="en-US"/>
        </w:rPr>
        <w:t xml:space="preserve">require </w:t>
      </w:r>
      <w:r w:rsidR="00DA1F89">
        <w:rPr>
          <w:rFonts w:ascii="Times New Roman" w:hAnsi="Times New Roman" w:hint="eastAsia"/>
          <w:lang w:val="en-US"/>
        </w:rPr>
        <w:t>a dramatic amount of storage</w:t>
      </w:r>
      <w:r>
        <w:rPr>
          <w:rFonts w:ascii="Times New Roman" w:hAnsi="Times New Roman"/>
          <w:lang w:val="en-US"/>
        </w:rPr>
        <w:t xml:space="preserve"> capacity</w:t>
      </w:r>
      <w:r w:rsidR="00DA1F89">
        <w:rPr>
          <w:rFonts w:ascii="Times New Roman" w:hAnsi="Times New Roman" w:hint="eastAsia"/>
          <w:lang w:val="en-US"/>
        </w:rPr>
        <w:t>, which w</w:t>
      </w:r>
      <w:r>
        <w:rPr>
          <w:rFonts w:ascii="Times New Roman" w:hAnsi="Times New Roman"/>
          <w:lang w:val="en-US"/>
        </w:rPr>
        <w:t>ould increase</w:t>
      </w:r>
      <w:r w:rsidR="00DA1F89">
        <w:rPr>
          <w:rFonts w:ascii="Times New Roman" w:hAnsi="Times New Roman" w:hint="eastAsia"/>
          <w:lang w:val="en-US"/>
        </w:rPr>
        <w:t xml:space="preserve"> the UE complexity and cost</w:t>
      </w:r>
      <w:r>
        <w:rPr>
          <w:rFonts w:ascii="Times New Roman" w:hAnsi="Times New Roman"/>
          <w:lang w:val="en-US"/>
        </w:rPr>
        <w:t>.</w:t>
      </w:r>
    </w:p>
    <w:p w:rsidR="00DB2A00" w:rsidRDefault="00A970DD" w:rsidP="00DB2A00">
      <w:pPr>
        <w:numPr>
          <w:ilvl w:val="0"/>
          <w:numId w:val="13"/>
        </w:numPr>
        <w:rPr>
          <w:rFonts w:ascii="Times New Roman" w:hAnsi="Times New Roman"/>
          <w:lang w:val="en-US"/>
        </w:rPr>
      </w:pPr>
      <w:r w:rsidRPr="00DB2A00">
        <w:rPr>
          <w:rFonts w:ascii="Times New Roman" w:hAnsi="Times New Roman"/>
          <w:lang w:val="en-US"/>
        </w:rPr>
        <w:t>With a working point of 10% BLER and the soft buffer size being defined</w:t>
      </w:r>
      <w:r w:rsidR="00DB2A00" w:rsidRPr="00DB2A00">
        <w:rPr>
          <w:rFonts w:ascii="Times New Roman" w:hAnsi="Times New Roman"/>
          <w:lang w:val="en-US"/>
        </w:rPr>
        <w:t xml:space="preserve"> for the maximum number of HARQ processes, it i</w:t>
      </w:r>
      <w:r w:rsidRPr="00DB2A00">
        <w:rPr>
          <w:rFonts w:ascii="Times New Roman" w:hAnsi="Times New Roman"/>
          <w:lang w:val="en-US"/>
        </w:rPr>
        <w:t>s not likely that all processes are failing in the reception and need to be st</w:t>
      </w:r>
      <w:r w:rsidR="006563F4" w:rsidRPr="00DB2A00">
        <w:rPr>
          <w:rFonts w:ascii="Times New Roman" w:hAnsi="Times New Roman" w:hint="eastAsia"/>
          <w:lang w:val="en-US"/>
        </w:rPr>
        <w:t>o</w:t>
      </w:r>
      <w:r w:rsidRPr="00DB2A00">
        <w:rPr>
          <w:rFonts w:ascii="Times New Roman" w:hAnsi="Times New Roman"/>
          <w:lang w:val="en-US"/>
        </w:rPr>
        <w:t>red</w:t>
      </w:r>
      <w:r w:rsidR="00DB2A00">
        <w:rPr>
          <w:rFonts w:ascii="Times New Roman" w:hAnsi="Times New Roman"/>
          <w:lang w:val="en-US"/>
        </w:rPr>
        <w:t>.</w:t>
      </w:r>
    </w:p>
    <w:p w:rsidR="009024E3" w:rsidRPr="00DB2A00" w:rsidRDefault="00A970DD" w:rsidP="00DB2A00">
      <w:pPr>
        <w:numPr>
          <w:ilvl w:val="0"/>
          <w:numId w:val="13"/>
        </w:numPr>
        <w:rPr>
          <w:rFonts w:ascii="Times New Roman" w:hAnsi="Times New Roman"/>
          <w:lang w:val="en-US"/>
        </w:rPr>
      </w:pPr>
      <w:r w:rsidRPr="00DB2A00">
        <w:rPr>
          <w:rFonts w:ascii="Times New Roman" w:hAnsi="Times New Roman"/>
          <w:lang w:val="en-US"/>
        </w:rPr>
        <w:t>W</w:t>
      </w:r>
      <w:r w:rsidR="00DA1F89" w:rsidRPr="00DB2A00">
        <w:rPr>
          <w:rFonts w:ascii="Times New Roman" w:hAnsi="Times New Roman" w:hint="eastAsia"/>
          <w:lang w:val="en-US"/>
        </w:rPr>
        <w:t xml:space="preserve">hen a new TB arrives, </w:t>
      </w:r>
      <w:r w:rsidR="00C849D4" w:rsidRPr="00DB2A00">
        <w:rPr>
          <w:rFonts w:ascii="Times New Roman" w:hAnsi="Times New Roman"/>
          <w:lang w:val="en-US"/>
        </w:rPr>
        <w:t xml:space="preserve">the </w:t>
      </w:r>
      <w:r w:rsidR="00DA1F89" w:rsidRPr="00DB2A00">
        <w:rPr>
          <w:rFonts w:ascii="Times New Roman" w:hAnsi="Times New Roman" w:hint="eastAsia"/>
          <w:lang w:val="en-US"/>
        </w:rPr>
        <w:t xml:space="preserve">soft buffer in a UE is used to store </w:t>
      </w:r>
      <w:r w:rsidR="00C849D4" w:rsidRPr="00DB2A00">
        <w:rPr>
          <w:rFonts w:ascii="Times New Roman" w:hAnsi="Times New Roman"/>
          <w:lang w:val="en-US"/>
        </w:rPr>
        <w:t xml:space="preserve">the </w:t>
      </w:r>
      <w:r w:rsidR="00DA1F89" w:rsidRPr="00DB2A00">
        <w:rPr>
          <w:rFonts w:ascii="Times New Roman" w:hAnsi="Times New Roman" w:hint="eastAsia"/>
          <w:lang w:val="en-US"/>
        </w:rPr>
        <w:t xml:space="preserve">soft bits of </w:t>
      </w:r>
      <w:r w:rsidR="00C849D4" w:rsidRPr="00DB2A00">
        <w:rPr>
          <w:rFonts w:ascii="Times New Roman" w:hAnsi="Times New Roman"/>
          <w:lang w:val="en-US"/>
        </w:rPr>
        <w:t xml:space="preserve">the </w:t>
      </w:r>
      <w:r w:rsidR="00DA1F89" w:rsidRPr="00DB2A00">
        <w:rPr>
          <w:rFonts w:ascii="Times New Roman" w:hAnsi="Times New Roman" w:hint="eastAsia"/>
          <w:lang w:val="en-US"/>
        </w:rPr>
        <w:t xml:space="preserve">failed code blocks to perform combining of (re)transmissions </w:t>
      </w:r>
      <w:r w:rsidR="00C849D4" w:rsidRPr="00DB2A00">
        <w:rPr>
          <w:rFonts w:ascii="Times New Roman" w:hAnsi="Times New Roman"/>
          <w:lang w:val="en-US"/>
        </w:rPr>
        <w:t xml:space="preserve">and </w:t>
      </w:r>
      <w:r w:rsidR="00DA1F89" w:rsidRPr="00DB2A00">
        <w:rPr>
          <w:rFonts w:ascii="Times New Roman" w:hAnsi="Times New Roman" w:hint="eastAsia"/>
          <w:lang w:val="en-US"/>
        </w:rPr>
        <w:t>to improve</w:t>
      </w:r>
      <w:r w:rsidR="00C849D4" w:rsidRPr="00DB2A00">
        <w:rPr>
          <w:rFonts w:ascii="Times New Roman" w:hAnsi="Times New Roman"/>
          <w:lang w:val="en-US"/>
        </w:rPr>
        <w:t xml:space="preserve"> the</w:t>
      </w:r>
      <w:r w:rsidR="00DA1F89" w:rsidRPr="00DB2A00">
        <w:rPr>
          <w:rFonts w:ascii="Times New Roman" w:hAnsi="Times New Roman" w:hint="eastAsia"/>
          <w:lang w:val="en-US"/>
        </w:rPr>
        <w:t xml:space="preserve"> decoding performance. The code blocks which are successfully decoded </w:t>
      </w:r>
      <w:r w:rsidR="00C849D4" w:rsidRPr="00DB2A00">
        <w:rPr>
          <w:rFonts w:ascii="Times New Roman" w:hAnsi="Times New Roman"/>
          <w:lang w:val="en-US"/>
        </w:rPr>
        <w:t xml:space="preserve">do </w:t>
      </w:r>
      <w:r w:rsidR="00DA1F89" w:rsidRPr="00DB2A00">
        <w:rPr>
          <w:rFonts w:ascii="Times New Roman" w:hAnsi="Times New Roman" w:hint="eastAsia"/>
          <w:lang w:val="en-US"/>
        </w:rPr>
        <w:t xml:space="preserve">not to be stored in </w:t>
      </w:r>
      <w:r w:rsidR="00C849D4" w:rsidRPr="00DB2A00">
        <w:rPr>
          <w:rFonts w:ascii="Times New Roman" w:hAnsi="Times New Roman"/>
          <w:lang w:val="en-US"/>
        </w:rPr>
        <w:t xml:space="preserve">the </w:t>
      </w:r>
      <w:r w:rsidR="00DA1F89" w:rsidRPr="00DB2A00">
        <w:rPr>
          <w:rFonts w:ascii="Times New Roman" w:hAnsi="Times New Roman" w:hint="eastAsia"/>
          <w:lang w:val="en-US"/>
        </w:rPr>
        <w:t xml:space="preserve">soft buffer.  </w:t>
      </w:r>
    </w:p>
    <w:p w:rsidR="009024E3" w:rsidRDefault="00DA1F89">
      <w:pPr>
        <w:rPr>
          <w:rFonts w:ascii="Times New Roman" w:hAnsi="Times New Roman"/>
          <w:b/>
          <w:i/>
        </w:rPr>
      </w:pPr>
      <w:bookmarkStart w:id="4" w:name="OLE_LINK6"/>
      <w:r>
        <w:rPr>
          <w:rFonts w:ascii="Times New Roman" w:hAnsi="Times New Roman"/>
          <w:b/>
          <w:i/>
        </w:rPr>
        <w:t>Proposal</w:t>
      </w:r>
      <w:r>
        <w:rPr>
          <w:rFonts w:ascii="Times New Roman" w:hAnsi="Times New Roman" w:hint="eastAsia"/>
          <w:b/>
          <w:i/>
        </w:rPr>
        <w:t xml:space="preserve"> 1</w:t>
      </w:r>
      <w:r>
        <w:rPr>
          <w:rFonts w:ascii="Times New Roman" w:hAnsi="Times New Roman"/>
          <w:b/>
          <w:i/>
        </w:rPr>
        <w:t xml:space="preserve">: </w:t>
      </w:r>
      <w:r>
        <w:rPr>
          <w:rFonts w:ascii="Times New Roman" w:hAnsi="Times New Roman" w:hint="eastAsia"/>
          <w:b/>
          <w:i/>
          <w:lang w:val="en-US"/>
        </w:rPr>
        <w:t xml:space="preserve"> UE soft buffer dimensioning </w:t>
      </w:r>
      <w:r w:rsidR="00C849D4">
        <w:rPr>
          <w:rFonts w:ascii="Times New Roman" w:hAnsi="Times New Roman"/>
          <w:b/>
          <w:i/>
          <w:lang w:val="en-US"/>
        </w:rPr>
        <w:t xml:space="preserve">does not </w:t>
      </w:r>
      <w:r>
        <w:rPr>
          <w:rFonts w:ascii="Times New Roman" w:hAnsi="Times New Roman" w:hint="eastAsia"/>
          <w:b/>
          <w:i/>
          <w:lang w:val="en-US"/>
        </w:rPr>
        <w:t>need to simultaneously support peak data rate, maximum number of HARQ processes and full IR.</w:t>
      </w:r>
    </w:p>
    <w:bookmarkEnd w:id="4"/>
    <w:p w:rsidR="009024E3" w:rsidRDefault="00DA1F89">
      <w:pPr>
        <w:rPr>
          <w:rFonts w:ascii="Times New Roman" w:hAnsi="Times New Roman"/>
          <w:lang w:val="en-US"/>
        </w:rPr>
      </w:pPr>
      <w:r>
        <w:rPr>
          <w:rFonts w:ascii="Times New Roman" w:hAnsi="Times New Roman" w:hint="eastAsia"/>
          <w:lang w:val="en-US"/>
        </w:rPr>
        <w:t xml:space="preserve">The soft buffer dimensioning can be designed based on </w:t>
      </w:r>
      <w:r w:rsidR="00C849D4">
        <w:rPr>
          <w:rFonts w:ascii="Times New Roman" w:hAnsi="Times New Roman"/>
          <w:lang w:val="en-US"/>
        </w:rPr>
        <w:t xml:space="preserve">the </w:t>
      </w:r>
      <w:r>
        <w:rPr>
          <w:rFonts w:ascii="Times New Roman" w:hAnsi="Times New Roman" w:hint="eastAsia"/>
          <w:lang w:val="en-US"/>
        </w:rPr>
        <w:t xml:space="preserve">peak data rate and a reference number of HARQ processes. The reference number is smaller than the maximum </w:t>
      </w:r>
      <w:r w:rsidR="00C849D4">
        <w:rPr>
          <w:rFonts w:ascii="Times New Roman" w:hAnsi="Times New Roman"/>
          <w:lang w:val="en-US"/>
        </w:rPr>
        <w:t xml:space="preserve">number of </w:t>
      </w:r>
      <w:r>
        <w:rPr>
          <w:rFonts w:ascii="Times New Roman" w:hAnsi="Times New Roman" w:hint="eastAsia"/>
          <w:lang w:val="en-US"/>
        </w:rPr>
        <w:t>HARQ processes</w:t>
      </w:r>
      <w:r w:rsidR="00DB2A00">
        <w:rPr>
          <w:rFonts w:ascii="Times New Roman" w:hAnsi="Times New Roman"/>
          <w:lang w:val="en-US"/>
        </w:rPr>
        <w:t>;</w:t>
      </w:r>
      <w:r>
        <w:rPr>
          <w:rFonts w:ascii="Times New Roman" w:hAnsi="Times New Roman" w:hint="eastAsia"/>
          <w:lang w:val="en-US"/>
        </w:rPr>
        <w:t xml:space="preserve"> it could </w:t>
      </w:r>
      <w:r w:rsidR="00C849D4">
        <w:rPr>
          <w:rFonts w:ascii="Times New Roman" w:hAnsi="Times New Roman"/>
          <w:lang w:val="en-US"/>
        </w:rPr>
        <w:t>have a</w:t>
      </w:r>
      <w:r>
        <w:rPr>
          <w:rFonts w:ascii="Times New Roman" w:hAnsi="Times New Roman" w:hint="eastAsia"/>
          <w:lang w:val="en-US"/>
        </w:rPr>
        <w:t xml:space="preserve"> value between 4 </w:t>
      </w:r>
      <w:r w:rsidR="0095637D">
        <w:rPr>
          <w:rFonts w:ascii="Times New Roman" w:hAnsi="Times New Roman"/>
          <w:lang w:val="en-US"/>
        </w:rPr>
        <w:t>and</w:t>
      </w:r>
      <w:r>
        <w:rPr>
          <w:rFonts w:ascii="Times New Roman" w:hAnsi="Times New Roman" w:hint="eastAsia"/>
          <w:lang w:val="en-US"/>
        </w:rPr>
        <w:t xml:space="preserve"> 7. If the reference number is too small,</w:t>
      </w:r>
      <w:r w:rsidR="0095637D">
        <w:rPr>
          <w:rFonts w:ascii="Times New Roman" w:hAnsi="Times New Roman"/>
          <w:lang w:val="en-US"/>
        </w:rPr>
        <w:t xml:space="preserve"> </w:t>
      </w:r>
      <w:r>
        <w:rPr>
          <w:rFonts w:ascii="Times New Roman" w:hAnsi="Times New Roman" w:hint="eastAsia"/>
          <w:lang w:val="en-US"/>
        </w:rPr>
        <w:t xml:space="preserve">for example </w:t>
      </w:r>
      <w:r w:rsidR="0095637D">
        <w:rPr>
          <w:rFonts w:ascii="Times New Roman" w:hAnsi="Times New Roman"/>
          <w:lang w:val="en-US"/>
        </w:rPr>
        <w:t>less</w:t>
      </w:r>
      <w:r>
        <w:rPr>
          <w:rFonts w:ascii="Times New Roman" w:hAnsi="Times New Roman" w:hint="eastAsia"/>
          <w:lang w:val="en-US"/>
        </w:rPr>
        <w:t xml:space="preserve"> than 4, there might </w:t>
      </w:r>
      <w:r w:rsidR="0095637D">
        <w:rPr>
          <w:rFonts w:ascii="Times New Roman" w:hAnsi="Times New Roman"/>
          <w:lang w:val="en-US"/>
        </w:rPr>
        <w:t xml:space="preserve">not </w:t>
      </w:r>
      <w:r>
        <w:rPr>
          <w:rFonts w:ascii="Times New Roman" w:hAnsi="Times New Roman" w:hint="eastAsia"/>
          <w:lang w:val="en-US"/>
        </w:rPr>
        <w:t>be enough soft buffer</w:t>
      </w:r>
      <w:r w:rsidR="0095637D">
        <w:rPr>
          <w:rFonts w:ascii="Times New Roman" w:hAnsi="Times New Roman"/>
          <w:lang w:val="en-US"/>
        </w:rPr>
        <w:t xml:space="preserve"> capacity available</w:t>
      </w:r>
      <w:r>
        <w:rPr>
          <w:rFonts w:ascii="Times New Roman" w:hAnsi="Times New Roman" w:hint="eastAsia"/>
          <w:lang w:val="en-US"/>
        </w:rPr>
        <w:t xml:space="preserve"> for large TB</w:t>
      </w:r>
      <w:r>
        <w:rPr>
          <w:rFonts w:ascii="Times New Roman" w:hAnsi="Times New Roman"/>
          <w:lang w:val="en-US"/>
        </w:rPr>
        <w:t>’</w:t>
      </w:r>
      <w:r>
        <w:rPr>
          <w:rFonts w:ascii="Times New Roman" w:hAnsi="Times New Roman" w:hint="eastAsia"/>
          <w:lang w:val="en-US"/>
        </w:rPr>
        <w:t xml:space="preserve">s IR combination unless the HARQ RTT is reduced. However, too much reduced HARQ RTT may not only put forward high requirement for both the system and UE vendors, but also set </w:t>
      </w:r>
      <w:bookmarkStart w:id="5" w:name="OLE_LINK8"/>
      <w:r>
        <w:rPr>
          <w:rFonts w:ascii="Times New Roman" w:hAnsi="Times New Roman" w:hint="eastAsia"/>
          <w:lang w:val="en-US"/>
        </w:rPr>
        <w:t>restriction</w:t>
      </w:r>
      <w:r w:rsidR="0095637D">
        <w:rPr>
          <w:rFonts w:ascii="Times New Roman" w:hAnsi="Times New Roman"/>
          <w:lang w:val="en-US"/>
        </w:rPr>
        <w:t>s</w:t>
      </w:r>
      <w:r>
        <w:rPr>
          <w:rFonts w:ascii="Times New Roman" w:hAnsi="Times New Roman" w:hint="eastAsia"/>
          <w:lang w:val="en-US"/>
        </w:rPr>
        <w:t xml:space="preserve"> </w:t>
      </w:r>
      <w:bookmarkEnd w:id="5"/>
      <w:r w:rsidR="0095637D">
        <w:rPr>
          <w:rFonts w:ascii="Times New Roman" w:hAnsi="Times New Roman"/>
          <w:lang w:val="en-US"/>
        </w:rPr>
        <w:t>on</w:t>
      </w:r>
      <w:r>
        <w:rPr>
          <w:rFonts w:ascii="Times New Roman" w:hAnsi="Times New Roman" w:hint="eastAsia"/>
          <w:lang w:val="en-US"/>
        </w:rPr>
        <w:t xml:space="preserve"> cell coverage. If the reference number is too large, for example, </w:t>
      </w:r>
      <w:r w:rsidR="0095637D">
        <w:rPr>
          <w:rFonts w:ascii="Times New Roman" w:hAnsi="Times New Roman"/>
          <w:lang w:val="en-US"/>
        </w:rPr>
        <w:t>more</w:t>
      </w:r>
      <w:r>
        <w:rPr>
          <w:rFonts w:ascii="Times New Roman" w:hAnsi="Times New Roman" w:hint="eastAsia"/>
          <w:lang w:val="en-US"/>
        </w:rPr>
        <w:t xml:space="preserve"> than 7, the soft buffer size will be significantly increased and might be inefficient used as aforementioned.</w:t>
      </w:r>
    </w:p>
    <w:p w:rsidR="009024E3" w:rsidRDefault="00DA1F89">
      <w:pPr>
        <w:rPr>
          <w:rFonts w:ascii="Times New Roman" w:hAnsi="Times New Roman"/>
          <w:lang w:val="en-US"/>
        </w:rPr>
      </w:pPr>
      <w:r>
        <w:rPr>
          <w:rFonts w:ascii="Times New Roman" w:hAnsi="Times New Roman" w:hint="eastAsia"/>
          <w:lang w:val="en-US"/>
        </w:rPr>
        <w:t xml:space="preserve">Given the soft buffer is sized for peak data rate, when </w:t>
      </w:r>
      <w:r w:rsidR="00D952B6">
        <w:rPr>
          <w:rFonts w:ascii="Times New Roman" w:hAnsi="Times New Roman"/>
          <w:lang w:val="en-US"/>
        </w:rPr>
        <w:t xml:space="preserve">a </w:t>
      </w:r>
      <w:r>
        <w:rPr>
          <w:rFonts w:ascii="Times New Roman" w:hAnsi="Times New Roman" w:hint="eastAsia"/>
          <w:lang w:val="en-US"/>
        </w:rPr>
        <w:t xml:space="preserve">UE is operating with non-peak data rate, an actual number of HARQ processes beyond the reference number may be achieved. In case the RTT is too large </w:t>
      </w:r>
      <w:r w:rsidR="00D952B6">
        <w:rPr>
          <w:rFonts w:ascii="Times New Roman" w:hAnsi="Times New Roman"/>
          <w:lang w:val="en-US"/>
        </w:rPr>
        <w:t xml:space="preserve">so </w:t>
      </w:r>
      <w:r>
        <w:rPr>
          <w:rFonts w:ascii="Times New Roman" w:hAnsi="Times New Roman" w:hint="eastAsia"/>
          <w:lang w:val="en-US"/>
        </w:rPr>
        <w:t xml:space="preserve">that </w:t>
      </w:r>
      <w:r w:rsidR="00D952B6">
        <w:rPr>
          <w:rFonts w:ascii="Times New Roman" w:hAnsi="Times New Roman"/>
          <w:lang w:val="en-US"/>
        </w:rPr>
        <w:t xml:space="preserve">the </w:t>
      </w:r>
      <w:r>
        <w:rPr>
          <w:rFonts w:ascii="Times New Roman" w:hAnsi="Times New Roman" w:hint="eastAsia"/>
          <w:lang w:val="en-US"/>
        </w:rPr>
        <w:t xml:space="preserve">soft buffer is </w:t>
      </w:r>
      <w:r>
        <w:rPr>
          <w:rFonts w:ascii="Times New Roman" w:hAnsi="Times New Roman" w:hint="eastAsia"/>
          <w:lang w:val="en-US"/>
        </w:rPr>
        <w:lastRenderedPageBreak/>
        <w:t xml:space="preserve">not </w:t>
      </w:r>
      <w:r w:rsidR="00D952B6">
        <w:rPr>
          <w:rFonts w:ascii="Times New Roman" w:hAnsi="Times New Roman"/>
          <w:lang w:val="en-US"/>
        </w:rPr>
        <w:t>sufficient</w:t>
      </w:r>
      <w:r>
        <w:rPr>
          <w:rFonts w:ascii="Times New Roman" w:hAnsi="Times New Roman" w:hint="eastAsia"/>
          <w:lang w:val="en-US"/>
        </w:rPr>
        <w:t>, the network can operate with ARQ for which HARQ process</w:t>
      </w:r>
      <w:r w:rsidR="00D952B6">
        <w:rPr>
          <w:rFonts w:ascii="Times New Roman" w:hAnsi="Times New Roman"/>
          <w:lang w:val="en-US"/>
        </w:rPr>
        <w:t>ing</w:t>
      </w:r>
      <w:r>
        <w:rPr>
          <w:rFonts w:ascii="Times New Roman" w:hAnsi="Times New Roman" w:hint="eastAsia"/>
          <w:lang w:val="en-US"/>
        </w:rPr>
        <w:t xml:space="preserve"> might not be needed. This might lead to some loss of IR gain.</w:t>
      </w:r>
    </w:p>
    <w:p w:rsidR="009024E3" w:rsidRDefault="00DA1F89">
      <w:pPr>
        <w:rPr>
          <w:rFonts w:ascii="Times New Roman" w:hAnsi="Times New Roman"/>
          <w:b/>
          <w:i/>
          <w:lang w:val="en-US"/>
        </w:rPr>
      </w:pPr>
      <w:bookmarkStart w:id="6" w:name="OLE_LINK7"/>
      <w:r>
        <w:rPr>
          <w:rFonts w:ascii="Times New Roman" w:hAnsi="Times New Roman"/>
          <w:b/>
          <w:i/>
        </w:rPr>
        <w:t>Proposal</w:t>
      </w:r>
      <w:r>
        <w:rPr>
          <w:rFonts w:ascii="Times New Roman" w:hAnsi="Times New Roman" w:hint="eastAsia"/>
          <w:b/>
          <w:i/>
        </w:rPr>
        <w:t xml:space="preserve"> </w:t>
      </w:r>
      <w:r>
        <w:rPr>
          <w:rFonts w:ascii="Times New Roman" w:hAnsi="Times New Roman" w:hint="eastAsia"/>
          <w:b/>
          <w:i/>
          <w:lang w:val="en-US"/>
        </w:rPr>
        <w:t>2</w:t>
      </w:r>
      <w:r>
        <w:rPr>
          <w:rFonts w:ascii="Times New Roman" w:hAnsi="Times New Roman"/>
          <w:b/>
          <w:i/>
        </w:rPr>
        <w:t xml:space="preserve">: </w:t>
      </w:r>
      <w:r>
        <w:rPr>
          <w:rFonts w:ascii="Times New Roman" w:hAnsi="Times New Roman" w:hint="eastAsia"/>
          <w:b/>
          <w:i/>
          <w:lang w:val="en-US"/>
        </w:rPr>
        <w:t xml:space="preserve"> A ref</w:t>
      </w:r>
      <w:r w:rsidR="00DB2A00">
        <w:rPr>
          <w:rFonts w:ascii="Times New Roman" w:hAnsi="Times New Roman" w:hint="eastAsia"/>
          <w:b/>
          <w:i/>
          <w:lang w:val="en-US"/>
        </w:rPr>
        <w:t>erence number of HARQ processes</w:t>
      </w:r>
      <w:r>
        <w:rPr>
          <w:rFonts w:ascii="Times New Roman" w:hAnsi="Times New Roman" w:hint="eastAsia"/>
          <w:b/>
          <w:i/>
          <w:lang w:val="en-US"/>
        </w:rPr>
        <w:t xml:space="preserve"> between 4 </w:t>
      </w:r>
      <w:r w:rsidR="00D952B6">
        <w:rPr>
          <w:rFonts w:ascii="Times New Roman" w:hAnsi="Times New Roman"/>
          <w:b/>
          <w:i/>
          <w:lang w:val="en-US"/>
        </w:rPr>
        <w:t>and</w:t>
      </w:r>
      <w:r>
        <w:rPr>
          <w:rFonts w:ascii="Times New Roman" w:hAnsi="Times New Roman" w:hint="eastAsia"/>
          <w:b/>
          <w:i/>
          <w:lang w:val="en-US"/>
        </w:rPr>
        <w:t xml:space="preserve"> 7 is proposed to be taken into account for soft buffer </w:t>
      </w:r>
      <w:r w:rsidR="00D952B6">
        <w:rPr>
          <w:rFonts w:ascii="Times New Roman" w:hAnsi="Times New Roman"/>
          <w:b/>
          <w:i/>
          <w:lang w:val="en-US"/>
        </w:rPr>
        <w:t>dimensioning</w:t>
      </w:r>
      <w:r>
        <w:rPr>
          <w:rFonts w:ascii="Times New Roman" w:hAnsi="Times New Roman" w:hint="eastAsia"/>
          <w:b/>
          <w:i/>
          <w:lang w:val="en-US"/>
        </w:rPr>
        <w:t>.</w:t>
      </w:r>
    </w:p>
    <w:bookmarkEnd w:id="6"/>
    <w:p w:rsidR="009024E3" w:rsidRDefault="00DA1F89">
      <w:pPr>
        <w:rPr>
          <w:rFonts w:ascii="Times New Roman" w:hAnsi="Times New Roman"/>
          <w:lang w:val="en-US"/>
        </w:rPr>
      </w:pPr>
      <w:r>
        <w:rPr>
          <w:rFonts w:ascii="Times New Roman" w:hAnsi="Times New Roman" w:hint="eastAsia"/>
          <w:lang w:val="en-US"/>
        </w:rPr>
        <w:t xml:space="preserve">By using </w:t>
      </w:r>
      <w:r w:rsidR="00D952B6">
        <w:rPr>
          <w:rFonts w:ascii="Times New Roman" w:hAnsi="Times New Roman"/>
          <w:lang w:val="en-US"/>
        </w:rPr>
        <w:t xml:space="preserve">a </w:t>
      </w:r>
      <w:r>
        <w:rPr>
          <w:rFonts w:ascii="Times New Roman" w:hAnsi="Times New Roman" w:hint="eastAsia"/>
          <w:lang w:val="en-US"/>
        </w:rPr>
        <w:t xml:space="preserve">limited buffer rate matching scheme, the soft buffer complexity can be further reduced. In LTE 50% buffer size can be saved due to LBRM. Therefore, LBRM should be also applied for </w:t>
      </w:r>
      <w:r w:rsidR="00D952B6">
        <w:rPr>
          <w:rFonts w:ascii="Times New Roman" w:hAnsi="Times New Roman"/>
          <w:lang w:val="en-US"/>
        </w:rPr>
        <w:t xml:space="preserve">the </w:t>
      </w:r>
      <w:r>
        <w:rPr>
          <w:rFonts w:ascii="Times New Roman" w:hAnsi="Times New Roman" w:hint="eastAsia"/>
          <w:lang w:val="en-US"/>
        </w:rPr>
        <w:t>NR HARQ process such that at least the largest TB at peak spectral efficiency supports an effective code rate larger than</w:t>
      </w:r>
      <w:r w:rsidR="00D952B6">
        <w:rPr>
          <w:rFonts w:ascii="Times New Roman" w:hAnsi="Times New Roman"/>
          <w:lang w:val="en-US"/>
        </w:rPr>
        <w:t xml:space="preserve"> the</w:t>
      </w:r>
      <w:r>
        <w:rPr>
          <w:rFonts w:ascii="Times New Roman" w:hAnsi="Times New Roman" w:hint="eastAsia"/>
          <w:lang w:val="en-US"/>
        </w:rPr>
        <w:t xml:space="preserve"> mother code rate of LDPC. However, since the QC-LDPC code in NR is decoded by using base parity check matrices, the number of input soft bits to </w:t>
      </w:r>
      <w:r w:rsidR="00D952B6">
        <w:rPr>
          <w:rFonts w:ascii="Times New Roman" w:hAnsi="Times New Roman"/>
          <w:lang w:val="en-US"/>
        </w:rPr>
        <w:t xml:space="preserve">the </w:t>
      </w:r>
      <w:r>
        <w:rPr>
          <w:rFonts w:ascii="Times New Roman" w:hAnsi="Times New Roman" w:hint="eastAsia"/>
          <w:lang w:val="en-US"/>
        </w:rPr>
        <w:t xml:space="preserve">LDPC decoder is always </w:t>
      </w:r>
      <w:r w:rsidR="00D952B6">
        <w:rPr>
          <w:rFonts w:ascii="Times New Roman" w:hAnsi="Times New Roman"/>
          <w:lang w:val="en-US"/>
        </w:rPr>
        <w:t xml:space="preserve">a </w:t>
      </w:r>
      <w:r>
        <w:rPr>
          <w:rFonts w:ascii="Times New Roman" w:hAnsi="Times New Roman" w:hint="eastAsia"/>
          <w:lang w:val="en-US"/>
        </w:rPr>
        <w:t xml:space="preserve">multiple of lift sizes. Therefore, to avoid unnecessary waste of buffer memory, the size of </w:t>
      </w:r>
      <w:r w:rsidR="00D952B6">
        <w:rPr>
          <w:rFonts w:ascii="Times New Roman" w:hAnsi="Times New Roman"/>
          <w:lang w:val="en-US"/>
        </w:rPr>
        <w:t xml:space="preserve">the </w:t>
      </w:r>
      <w:r>
        <w:rPr>
          <w:rFonts w:ascii="Times New Roman" w:hAnsi="Times New Roman" w:hint="eastAsia"/>
          <w:lang w:val="en-US"/>
        </w:rPr>
        <w:t xml:space="preserve">limited buffer should be </w:t>
      </w:r>
      <w:r w:rsidR="00D952B6">
        <w:rPr>
          <w:rFonts w:ascii="Times New Roman" w:hAnsi="Times New Roman"/>
          <w:lang w:val="en-US"/>
        </w:rPr>
        <w:t xml:space="preserve">a </w:t>
      </w:r>
      <w:r>
        <w:rPr>
          <w:rFonts w:ascii="Times New Roman" w:hAnsi="Times New Roman" w:hint="eastAsia"/>
          <w:lang w:val="en-US"/>
        </w:rPr>
        <w:t xml:space="preserve">multiple of </w:t>
      </w:r>
      <w:r w:rsidR="00D952B6">
        <w:rPr>
          <w:rFonts w:ascii="Times New Roman" w:hAnsi="Times New Roman"/>
          <w:lang w:val="en-US"/>
        </w:rPr>
        <w:t xml:space="preserve">the </w:t>
      </w:r>
      <w:r>
        <w:rPr>
          <w:rFonts w:ascii="Times New Roman" w:hAnsi="Times New Roman" w:hint="eastAsia"/>
          <w:lang w:val="en-US"/>
        </w:rPr>
        <w:t>maximum lift size, which is 384, as well.</w:t>
      </w:r>
    </w:p>
    <w:p w:rsidR="009024E3" w:rsidRPr="00A41C40" w:rsidRDefault="00DA1F89">
      <w:pPr>
        <w:rPr>
          <w:rFonts w:ascii="Times New Roman" w:hAnsi="Times New Roman"/>
          <w:b/>
          <w:i/>
          <w:lang w:val="en-US"/>
        </w:rPr>
      </w:pPr>
      <w:bookmarkStart w:id="7" w:name="OLE_LINK10"/>
      <w:r>
        <w:rPr>
          <w:rFonts w:ascii="Times New Roman" w:hAnsi="Times New Roman"/>
          <w:b/>
          <w:i/>
        </w:rPr>
        <w:t>Proposal</w:t>
      </w:r>
      <w:r>
        <w:rPr>
          <w:rFonts w:ascii="Times New Roman" w:hAnsi="Times New Roman" w:hint="eastAsia"/>
          <w:b/>
          <w:i/>
        </w:rPr>
        <w:t xml:space="preserve"> </w:t>
      </w:r>
      <w:r>
        <w:rPr>
          <w:rFonts w:ascii="Times New Roman" w:hAnsi="Times New Roman" w:hint="eastAsia"/>
          <w:b/>
          <w:i/>
          <w:lang w:val="en-US"/>
        </w:rPr>
        <w:t>3</w:t>
      </w:r>
      <w:r>
        <w:rPr>
          <w:rFonts w:ascii="Times New Roman" w:hAnsi="Times New Roman"/>
          <w:b/>
          <w:i/>
        </w:rPr>
        <w:t xml:space="preserve">: </w:t>
      </w:r>
      <w:r>
        <w:rPr>
          <w:rFonts w:ascii="Times New Roman" w:hAnsi="Times New Roman" w:hint="eastAsia"/>
          <w:b/>
          <w:i/>
          <w:lang w:val="en-US"/>
        </w:rPr>
        <w:t>Limited buffer rate matching is used in NR. The size of</w:t>
      </w:r>
      <w:r w:rsidR="00D952B6">
        <w:rPr>
          <w:rFonts w:ascii="Times New Roman" w:hAnsi="Times New Roman"/>
          <w:b/>
          <w:i/>
          <w:lang w:val="en-US"/>
        </w:rPr>
        <w:t xml:space="preserve"> the</w:t>
      </w:r>
      <w:r>
        <w:rPr>
          <w:rFonts w:ascii="Times New Roman" w:hAnsi="Times New Roman" w:hint="eastAsia"/>
          <w:b/>
          <w:i/>
          <w:lang w:val="en-US"/>
        </w:rPr>
        <w:t xml:space="preserve"> limited buffer should be </w:t>
      </w:r>
      <w:r w:rsidR="00D952B6">
        <w:rPr>
          <w:rFonts w:ascii="Times New Roman" w:hAnsi="Times New Roman"/>
          <w:b/>
          <w:i/>
          <w:lang w:val="en-US"/>
        </w:rPr>
        <w:t xml:space="preserve">a </w:t>
      </w:r>
      <w:r>
        <w:rPr>
          <w:rFonts w:ascii="Times New Roman" w:hAnsi="Times New Roman" w:hint="eastAsia"/>
          <w:b/>
          <w:i/>
          <w:lang w:val="en-US"/>
        </w:rPr>
        <w:t xml:space="preserve">multiple of </w:t>
      </w:r>
      <w:r w:rsidR="00D952B6">
        <w:rPr>
          <w:rFonts w:ascii="Times New Roman" w:hAnsi="Times New Roman"/>
          <w:b/>
          <w:i/>
          <w:lang w:val="en-US"/>
        </w:rPr>
        <w:t xml:space="preserve">the </w:t>
      </w:r>
      <w:r>
        <w:rPr>
          <w:rFonts w:ascii="Times New Roman" w:hAnsi="Times New Roman" w:hint="eastAsia"/>
          <w:b/>
          <w:i/>
          <w:lang w:val="en-US"/>
        </w:rPr>
        <w:t>max</w:t>
      </w:r>
      <w:r w:rsidR="00D952B6">
        <w:rPr>
          <w:rFonts w:ascii="Times New Roman" w:hAnsi="Times New Roman"/>
          <w:b/>
          <w:i/>
          <w:lang w:val="en-US"/>
        </w:rPr>
        <w:t>imum</w:t>
      </w:r>
      <w:r>
        <w:rPr>
          <w:rFonts w:ascii="Times New Roman" w:hAnsi="Times New Roman" w:hint="eastAsia"/>
          <w:b/>
          <w:i/>
          <w:lang w:val="en-US"/>
        </w:rPr>
        <w:t xml:space="preserve"> lift size used in LDPC decoding.</w:t>
      </w:r>
      <w:bookmarkStart w:id="8" w:name="OLE_LINK4"/>
      <w:bookmarkEnd w:id="7"/>
    </w:p>
    <w:bookmarkEnd w:id="8"/>
    <w:p w:rsidR="009024E3" w:rsidRDefault="00DA1F89">
      <w:pPr>
        <w:pStyle w:val="Heading1"/>
        <w:rPr>
          <w:lang w:val="en-US"/>
        </w:rPr>
      </w:pPr>
      <w:r>
        <w:rPr>
          <w:rFonts w:hint="eastAsia"/>
          <w:lang w:val="en-US"/>
        </w:rPr>
        <w:t>Soft buffer management for NR UE</w:t>
      </w:r>
    </w:p>
    <w:p w:rsidR="009024E3" w:rsidRDefault="00DA1F89">
      <w:pPr>
        <w:rPr>
          <w:rFonts w:ascii="Times New Roman" w:hAnsi="Times New Roman"/>
          <w:lang w:val="en-US"/>
        </w:rPr>
      </w:pPr>
      <w:r>
        <w:rPr>
          <w:rFonts w:ascii="Times New Roman" w:hAnsi="Times New Roman" w:hint="eastAsia"/>
          <w:lang w:val="en-US"/>
        </w:rPr>
        <w:t xml:space="preserve">In LTE, each carrier has </w:t>
      </w:r>
      <w:r w:rsidR="00D952B6">
        <w:rPr>
          <w:rFonts w:ascii="Times New Roman" w:hAnsi="Times New Roman"/>
          <w:lang w:val="en-US"/>
        </w:rPr>
        <w:t xml:space="preserve">the </w:t>
      </w:r>
      <w:r>
        <w:rPr>
          <w:rFonts w:ascii="Times New Roman" w:hAnsi="Times New Roman" w:hint="eastAsia"/>
          <w:lang w:val="en-US"/>
        </w:rPr>
        <w:t>same amount of soft buffer allocated for its HARQ processes, and the soft buffer partition is also based on the number of HARQ processes per carrier. This equal partition</w:t>
      </w:r>
      <w:r w:rsidR="00D952B6">
        <w:rPr>
          <w:rFonts w:ascii="Times New Roman" w:hAnsi="Times New Roman"/>
          <w:lang w:val="en-US"/>
        </w:rPr>
        <w:t>ing</w:t>
      </w:r>
      <w:r>
        <w:rPr>
          <w:rFonts w:ascii="Times New Roman" w:hAnsi="Times New Roman" w:hint="eastAsia"/>
          <w:lang w:val="en-US"/>
        </w:rPr>
        <w:t xml:space="preserve"> is reasonable for LTE because in LTE each carrier is limited to 20MHz/100PRBs and having a fixed number of PDSCH symbols per TTI. The TB sizes for typical cases are accommodated. However, this is not the situation for NR. In NR, the carrier bandwidths, subcarrier spacing, and TTI size can be </w:t>
      </w:r>
      <w:bookmarkStart w:id="9" w:name="OLE_LINK9"/>
      <w:r>
        <w:rPr>
          <w:rFonts w:ascii="Times New Roman" w:hAnsi="Times New Roman" w:hint="eastAsia"/>
          <w:lang w:val="en-US"/>
        </w:rPr>
        <w:t xml:space="preserve">varied </w:t>
      </w:r>
      <w:bookmarkEnd w:id="9"/>
      <w:r>
        <w:rPr>
          <w:rFonts w:ascii="Times New Roman" w:hAnsi="Times New Roman" w:hint="eastAsia"/>
          <w:lang w:val="en-US"/>
        </w:rPr>
        <w:t>a lot. This leads to a large variation of the TB sizes between HARQ processes even if each of them is scheduled with the peak data rate. Therefore, it is not efficient to adopt equal soft buffer partition</w:t>
      </w:r>
      <w:r w:rsidR="00D952B6">
        <w:rPr>
          <w:rFonts w:ascii="Times New Roman" w:hAnsi="Times New Roman"/>
          <w:lang w:val="en-US"/>
        </w:rPr>
        <w:t>s</w:t>
      </w:r>
      <w:r>
        <w:rPr>
          <w:rFonts w:ascii="Times New Roman" w:hAnsi="Times New Roman" w:hint="eastAsia"/>
          <w:lang w:val="en-US"/>
        </w:rPr>
        <w:t xml:space="preserve"> for </w:t>
      </w:r>
      <w:r w:rsidR="00D952B6">
        <w:rPr>
          <w:rFonts w:ascii="Times New Roman" w:hAnsi="Times New Roman"/>
          <w:lang w:val="en-US"/>
        </w:rPr>
        <w:t xml:space="preserve">the </w:t>
      </w:r>
      <w:r>
        <w:rPr>
          <w:rFonts w:ascii="Times New Roman" w:hAnsi="Times New Roman" w:hint="eastAsia"/>
          <w:lang w:val="en-US"/>
        </w:rPr>
        <w:t>NR UE.</w:t>
      </w:r>
    </w:p>
    <w:p w:rsidR="009024E3" w:rsidRDefault="00DA1F89">
      <w:pPr>
        <w:rPr>
          <w:rFonts w:ascii="Times New Roman" w:hAnsi="Times New Roman"/>
          <w:lang w:val="en-US"/>
        </w:rPr>
      </w:pPr>
      <w:r>
        <w:rPr>
          <w:rFonts w:ascii="Times New Roman" w:hAnsi="Times New Roman" w:hint="eastAsia"/>
          <w:lang w:val="en-US"/>
        </w:rPr>
        <w:t>Pooling the soft buffer among different carriers and their HARQ processes can be a</w:t>
      </w:r>
      <w:r w:rsidR="00D952B6">
        <w:rPr>
          <w:rFonts w:ascii="Times New Roman" w:hAnsi="Times New Roman"/>
          <w:lang w:val="en-US"/>
        </w:rPr>
        <w:t>n</w:t>
      </w:r>
      <w:r>
        <w:rPr>
          <w:rFonts w:ascii="Times New Roman" w:hAnsi="Times New Roman" w:hint="eastAsia"/>
          <w:lang w:val="en-US"/>
        </w:rPr>
        <w:t xml:space="preserve"> efficient way for </w:t>
      </w:r>
      <w:r w:rsidR="00D952B6">
        <w:rPr>
          <w:rFonts w:ascii="Times New Roman" w:hAnsi="Times New Roman"/>
          <w:lang w:val="en-US"/>
        </w:rPr>
        <w:t xml:space="preserve">better </w:t>
      </w:r>
      <w:r>
        <w:rPr>
          <w:rFonts w:ascii="Times New Roman" w:hAnsi="Times New Roman" w:hint="eastAsia"/>
          <w:lang w:val="en-US"/>
        </w:rPr>
        <w:t>buffer utilization. Dynamic sharing would allow the network to cope with varying loads of component carrier</w:t>
      </w:r>
      <w:r w:rsidR="00D952B6">
        <w:rPr>
          <w:rFonts w:ascii="Times New Roman" w:hAnsi="Times New Roman"/>
          <w:lang w:val="en-US"/>
        </w:rPr>
        <w:t>s</w:t>
      </w:r>
      <w:r>
        <w:rPr>
          <w:rFonts w:ascii="Times New Roman" w:hAnsi="Times New Roman" w:hint="eastAsia"/>
          <w:lang w:val="en-US"/>
        </w:rPr>
        <w:t xml:space="preserve"> and </w:t>
      </w:r>
      <w:r w:rsidR="00D952B6">
        <w:rPr>
          <w:rFonts w:ascii="Times New Roman" w:hAnsi="Times New Roman"/>
          <w:lang w:val="en-US"/>
        </w:rPr>
        <w:t xml:space="preserve">would </w:t>
      </w:r>
      <w:r>
        <w:rPr>
          <w:rFonts w:ascii="Times New Roman" w:hAnsi="Times New Roman" w:hint="eastAsia"/>
          <w:lang w:val="en-US"/>
        </w:rPr>
        <w:t xml:space="preserve">allow </w:t>
      </w:r>
      <w:r w:rsidR="00D952B6">
        <w:rPr>
          <w:rFonts w:ascii="Times New Roman" w:hAnsi="Times New Roman"/>
          <w:lang w:val="en-US"/>
        </w:rPr>
        <w:t xml:space="preserve">for a </w:t>
      </w:r>
      <w:r>
        <w:rPr>
          <w:rFonts w:ascii="Times New Roman" w:hAnsi="Times New Roman" w:hint="eastAsia"/>
          <w:lang w:val="en-US"/>
        </w:rPr>
        <w:t xml:space="preserve">flexible utilization of resources. </w:t>
      </w:r>
    </w:p>
    <w:p w:rsidR="009024E3" w:rsidRPr="00A41C40" w:rsidRDefault="00DA1F89">
      <w:pPr>
        <w:rPr>
          <w:rFonts w:ascii="Times New Roman" w:hAnsi="Times New Roman"/>
          <w:lang w:val="en-US"/>
        </w:rPr>
      </w:pPr>
      <w:bookmarkStart w:id="10" w:name="OLE_LINK12"/>
      <w:r>
        <w:rPr>
          <w:rFonts w:ascii="Times New Roman" w:hAnsi="Times New Roman"/>
          <w:b/>
          <w:i/>
        </w:rPr>
        <w:t>Proposal</w:t>
      </w:r>
      <w:r>
        <w:rPr>
          <w:rFonts w:ascii="Times New Roman" w:hAnsi="Times New Roman" w:hint="eastAsia"/>
          <w:b/>
          <w:i/>
        </w:rPr>
        <w:t xml:space="preserve"> </w:t>
      </w:r>
      <w:r>
        <w:rPr>
          <w:rFonts w:ascii="Times New Roman" w:hAnsi="Times New Roman" w:hint="eastAsia"/>
          <w:b/>
          <w:i/>
          <w:lang w:val="en-US"/>
        </w:rPr>
        <w:t>4</w:t>
      </w:r>
      <w:r>
        <w:rPr>
          <w:rFonts w:ascii="Times New Roman" w:hAnsi="Times New Roman"/>
          <w:b/>
          <w:i/>
        </w:rPr>
        <w:t xml:space="preserve">: </w:t>
      </w:r>
      <w:r>
        <w:rPr>
          <w:rFonts w:ascii="Times New Roman" w:hAnsi="Times New Roman" w:hint="eastAsia"/>
          <w:b/>
          <w:i/>
          <w:lang w:val="en-US"/>
        </w:rPr>
        <w:t>Soft buffer partition</w:t>
      </w:r>
      <w:r w:rsidR="00D952B6">
        <w:rPr>
          <w:rFonts w:ascii="Times New Roman" w:hAnsi="Times New Roman"/>
          <w:b/>
          <w:i/>
          <w:lang w:val="en-US"/>
        </w:rPr>
        <w:t>ing for</w:t>
      </w:r>
      <w:r>
        <w:rPr>
          <w:rFonts w:ascii="Times New Roman" w:hAnsi="Times New Roman" w:hint="eastAsia"/>
          <w:b/>
          <w:i/>
          <w:lang w:val="en-US"/>
        </w:rPr>
        <w:t xml:space="preserve"> NR UE is up to UE implementation.</w:t>
      </w:r>
      <w:bookmarkEnd w:id="10"/>
    </w:p>
    <w:p w:rsidR="009024E3" w:rsidRDefault="00DA1F89">
      <w:pPr>
        <w:pStyle w:val="Heading1"/>
      </w:pPr>
      <w:r>
        <w:rPr>
          <w:rFonts w:hint="eastAsia"/>
          <w:lang w:val="en-US"/>
        </w:rPr>
        <w:t xml:space="preserve">LTE-NR DC soft buffer management </w:t>
      </w:r>
    </w:p>
    <w:p w:rsidR="009024E3" w:rsidRDefault="00DA1F89">
      <w:pPr>
        <w:rPr>
          <w:rFonts w:ascii="Times New Roman" w:hAnsi="Times New Roman"/>
          <w:lang w:val="en-US"/>
        </w:rPr>
      </w:pPr>
      <w:r>
        <w:rPr>
          <w:rFonts w:ascii="Times New Roman" w:hAnsi="Times New Roman" w:hint="eastAsia"/>
          <w:lang w:val="en-US"/>
        </w:rPr>
        <w:t xml:space="preserve">We have considered three soft buffer management methods for </w:t>
      </w:r>
      <w:r w:rsidR="00D952B6">
        <w:rPr>
          <w:rFonts w:ascii="Times New Roman" w:hAnsi="Times New Roman"/>
          <w:lang w:val="en-US"/>
        </w:rPr>
        <w:t xml:space="preserve">a </w:t>
      </w:r>
      <w:r>
        <w:rPr>
          <w:rFonts w:ascii="Times New Roman" w:hAnsi="Times New Roman" w:hint="eastAsia"/>
          <w:lang w:val="en-US"/>
        </w:rPr>
        <w:t>LTE-NR DC UE. The first one is dynamic sharing between LTE and NR. That is to say the soft buffer can be shared between two different RATs. However, it may not</w:t>
      </w:r>
      <w:r w:rsidR="00D952B6">
        <w:rPr>
          <w:rFonts w:ascii="Times New Roman" w:hAnsi="Times New Roman"/>
          <w:lang w:val="en-US"/>
        </w:rPr>
        <w:t xml:space="preserve"> be</w:t>
      </w:r>
      <w:r>
        <w:rPr>
          <w:rFonts w:ascii="Times New Roman" w:hAnsi="Times New Roman" w:hint="eastAsia"/>
          <w:lang w:val="en-US"/>
        </w:rPr>
        <w:t xml:space="preserve"> practical if we consider that LTE eNB and NR gNB may come from different </w:t>
      </w:r>
      <w:bookmarkStart w:id="11" w:name="OLE_LINK11"/>
      <w:r>
        <w:rPr>
          <w:rFonts w:ascii="Times New Roman" w:hAnsi="Times New Roman" w:hint="eastAsia"/>
          <w:lang w:val="en-US"/>
        </w:rPr>
        <w:t>vendors</w:t>
      </w:r>
      <w:bookmarkEnd w:id="11"/>
      <w:r>
        <w:rPr>
          <w:rFonts w:ascii="Times New Roman" w:hAnsi="Times New Roman" w:hint="eastAsia"/>
          <w:lang w:val="en-US"/>
        </w:rPr>
        <w:t>. Both LTE eNB and NR gNB have no way to know the whole UE buffer loading status, therefore they cannot intelligently determine scheduling decisions, e.g. transmission timing, HARQ-ACK timing, redundancy version, etc. This would not be an issue for non-DC UE as we have proposed soft buffer pooling for NR UE in section 3, because the gNB can make suitable scheduling decision to avoid overflowing UE soft buffer based on the previous scheduling and HARQ feedback. A buffer status report from UE to LTE and NR node may solve the problem for DC soft buffer dynamic sharing, but it requires extra channel resources along with more standard effort.</w:t>
      </w:r>
    </w:p>
    <w:p w:rsidR="009024E3" w:rsidRDefault="00DA1F89">
      <w:pPr>
        <w:rPr>
          <w:rFonts w:ascii="Times New Roman" w:hAnsi="Times New Roman"/>
          <w:lang w:val="en-US"/>
        </w:rPr>
      </w:pPr>
      <w:r>
        <w:rPr>
          <w:rFonts w:ascii="Times New Roman" w:hAnsi="Times New Roman" w:hint="eastAsia"/>
          <w:lang w:val="en-US"/>
        </w:rPr>
        <w:t xml:space="preserve">The second </w:t>
      </w:r>
      <w:r w:rsidR="00DB2A00">
        <w:rPr>
          <w:rFonts w:ascii="Times New Roman" w:hAnsi="Times New Roman"/>
          <w:lang w:val="en-US"/>
        </w:rPr>
        <w:t>approach</w:t>
      </w:r>
      <w:r>
        <w:rPr>
          <w:rFonts w:ascii="Times New Roman" w:hAnsi="Times New Roman" w:hint="eastAsia"/>
          <w:lang w:val="en-US"/>
        </w:rPr>
        <w:t xml:space="preserve"> is semi-statically partitioned soft buffer size to LTE and NR carrier groups. However, semi-static partitioning may introduce unnecessary limitations especially when factors determining the soft buffer requirements on the MCG and the SCG can change at a faster rate. For example, </w:t>
      </w:r>
      <w:r w:rsidR="00985399">
        <w:rPr>
          <w:rFonts w:ascii="Times New Roman" w:hAnsi="Times New Roman"/>
          <w:lang w:val="en-US"/>
        </w:rPr>
        <w:t xml:space="preserve">this can be the case </w:t>
      </w:r>
      <w:r>
        <w:rPr>
          <w:rFonts w:ascii="Times New Roman" w:hAnsi="Times New Roman" w:hint="eastAsia"/>
          <w:lang w:val="en-US"/>
        </w:rPr>
        <w:t xml:space="preserve">when the number of configured carriers in two RATs is somewhat dynamically changing. </w:t>
      </w:r>
    </w:p>
    <w:p w:rsidR="009024E3" w:rsidRDefault="00DA1F89">
      <w:pPr>
        <w:rPr>
          <w:rFonts w:ascii="Times New Roman" w:hAnsi="Times New Roman"/>
          <w:lang w:val="en-US"/>
        </w:rPr>
      </w:pPr>
      <w:r>
        <w:rPr>
          <w:rFonts w:ascii="Times New Roman" w:hAnsi="Times New Roman" w:hint="eastAsia"/>
          <w:lang w:val="en-US"/>
        </w:rPr>
        <w:t>The third one is hard splitting between LTE and NR. The hard splitting means the UE defines the soft buffer region for LTE and NR respectively without any overlapping of these two regions. This approach may be not efficient for buffer utilization, but it is simple and requires minimal standard effort. Since the soft buffers are not shared, the handling is straight forward. The UE processing capability that depends on the HARQ buffer size on the LTE side and on the NR side is indifferent to whether or not the UE is configured to operate in LTE-NR dual connectivity mode.</w:t>
      </w:r>
    </w:p>
    <w:p w:rsidR="009024E3" w:rsidRDefault="00DA1F89">
      <w:pPr>
        <w:overflowPunct/>
        <w:autoSpaceDE/>
        <w:autoSpaceDN/>
        <w:adjustRightInd/>
        <w:spacing w:line="360" w:lineRule="auto"/>
        <w:jc w:val="left"/>
        <w:textAlignment w:val="auto"/>
        <w:rPr>
          <w:rFonts w:ascii="Times New Roman" w:hAnsi="Times New Roman"/>
          <w:b/>
          <w:i/>
          <w:szCs w:val="24"/>
          <w:lang w:val="en-US"/>
        </w:rPr>
      </w:pPr>
      <w:bookmarkStart w:id="12" w:name="OLE_LINK13"/>
      <w:r>
        <w:rPr>
          <w:rFonts w:ascii="Times New Roman" w:eastAsia="Batang" w:hAnsi="Times New Roman"/>
          <w:b/>
          <w:i/>
          <w:szCs w:val="24"/>
          <w:lang w:val="en-US" w:eastAsia="en-US"/>
        </w:rPr>
        <w:t xml:space="preserve">Proposal </w:t>
      </w:r>
      <w:r>
        <w:rPr>
          <w:rFonts w:ascii="Times New Roman" w:eastAsia="SimSun" w:hAnsi="Times New Roman" w:hint="eastAsia"/>
          <w:b/>
          <w:i/>
          <w:szCs w:val="24"/>
          <w:lang w:val="en-US"/>
        </w:rPr>
        <w:t>5</w:t>
      </w:r>
      <w:r>
        <w:rPr>
          <w:rFonts w:ascii="Times New Roman" w:eastAsia="Batang" w:hAnsi="Times New Roman"/>
          <w:b/>
          <w:i/>
          <w:szCs w:val="24"/>
          <w:lang w:val="en-US" w:eastAsia="en-US"/>
        </w:rPr>
        <w:t>:</w:t>
      </w:r>
      <w:r>
        <w:rPr>
          <w:rFonts w:ascii="Times New Roman" w:eastAsia="Batang" w:hAnsi="Times New Roman" w:hint="eastAsia"/>
          <w:b/>
          <w:i/>
          <w:szCs w:val="24"/>
          <w:lang w:val="en-US" w:eastAsia="en-US"/>
        </w:rPr>
        <w:t xml:space="preserve"> </w:t>
      </w:r>
      <w:r>
        <w:rPr>
          <w:rFonts w:ascii="Times New Roman" w:eastAsia="SimSun" w:hAnsi="Times New Roman" w:hint="eastAsia"/>
          <w:b/>
          <w:i/>
          <w:szCs w:val="24"/>
          <w:lang w:val="en-US"/>
        </w:rPr>
        <w:t xml:space="preserve">Hard splitting the soft buffer between LTE and NR is proposed for LTE-NR DC UE. </w:t>
      </w:r>
    </w:p>
    <w:bookmarkEnd w:id="12"/>
    <w:p w:rsidR="009024E3" w:rsidRDefault="009024E3">
      <w:pPr>
        <w:rPr>
          <w:rFonts w:ascii="Times New Roman" w:hAnsi="Times New Roman"/>
          <w:lang w:val="en-US"/>
        </w:rPr>
      </w:pPr>
    </w:p>
    <w:p w:rsidR="009024E3" w:rsidRDefault="00DA1F89">
      <w:pPr>
        <w:pStyle w:val="Heading1"/>
        <w:rPr>
          <w:color w:val="000000" w:themeColor="text1"/>
        </w:rPr>
      </w:pPr>
      <w:r>
        <w:rPr>
          <w:rFonts w:hint="eastAsia"/>
          <w:color w:val="000000" w:themeColor="text1"/>
        </w:rPr>
        <w:t>Conclusion</w:t>
      </w:r>
    </w:p>
    <w:p w:rsidR="009024E3" w:rsidRDefault="00DA1F89">
      <w:pPr>
        <w:rPr>
          <w:rFonts w:ascii="Times New Roman" w:hAnsi="Times New Roman"/>
          <w:color w:val="000000" w:themeColor="text1"/>
        </w:rPr>
      </w:pPr>
      <w:r>
        <w:rPr>
          <w:rFonts w:ascii="Times New Roman" w:hAnsi="Times New Roman"/>
          <w:color w:val="000000" w:themeColor="text1"/>
        </w:rPr>
        <w:t>In this contribution,</w:t>
      </w:r>
      <w:r w:rsidR="00A41C40">
        <w:rPr>
          <w:rFonts w:ascii="Times New Roman" w:hAnsi="Times New Roman" w:hint="eastAsia"/>
          <w:color w:val="000000" w:themeColor="text1"/>
        </w:rPr>
        <w:t xml:space="preserve"> we discuss </w:t>
      </w:r>
      <w:r>
        <w:rPr>
          <w:rFonts w:ascii="Times New Roman" w:hAnsi="Times New Roman" w:hint="eastAsia"/>
          <w:color w:val="000000" w:themeColor="text1"/>
          <w:lang w:val="en-US"/>
        </w:rPr>
        <w:t>soft buffer dimensioning and management issues</w:t>
      </w:r>
      <w:r>
        <w:rPr>
          <w:rFonts w:ascii="Times New Roman" w:hAnsi="Times New Roman" w:hint="eastAsia"/>
          <w:color w:val="000000" w:themeColor="text1"/>
        </w:rPr>
        <w:t>, and t</w:t>
      </w:r>
      <w:r>
        <w:rPr>
          <w:rFonts w:ascii="Times New Roman" w:hAnsi="Times New Roman"/>
          <w:color w:val="000000" w:themeColor="text1"/>
        </w:rPr>
        <w:t xml:space="preserve">he following summarizes </w:t>
      </w:r>
      <w:r>
        <w:rPr>
          <w:rFonts w:ascii="Times New Roman" w:hAnsi="Times New Roman" w:hint="eastAsia"/>
          <w:color w:val="000000" w:themeColor="text1"/>
          <w:lang w:val="en-US"/>
        </w:rPr>
        <w:t xml:space="preserve">our </w:t>
      </w:r>
      <w:bookmarkStart w:id="13" w:name="_GoBack"/>
      <w:bookmarkEnd w:id="13"/>
      <w:r>
        <w:rPr>
          <w:rFonts w:ascii="Times New Roman" w:hAnsi="Times New Roman"/>
          <w:color w:val="000000" w:themeColor="text1"/>
        </w:rPr>
        <w:t>proposals</w:t>
      </w:r>
      <w:r>
        <w:rPr>
          <w:rFonts w:ascii="Times New Roman" w:hAnsi="Times New Roman" w:hint="eastAsia"/>
          <w:color w:val="000000" w:themeColor="text1"/>
        </w:rPr>
        <w:t>:</w:t>
      </w:r>
    </w:p>
    <w:p w:rsidR="009024E3" w:rsidRDefault="00DA1F89">
      <w:pPr>
        <w:rPr>
          <w:rFonts w:ascii="Times New Roman" w:hAnsi="Times New Roman"/>
          <w:b/>
          <w:i/>
          <w:lang w:val="en-US"/>
        </w:rPr>
      </w:pPr>
      <w:r>
        <w:rPr>
          <w:rFonts w:ascii="Times New Roman" w:hAnsi="Times New Roman"/>
          <w:b/>
          <w:i/>
        </w:rPr>
        <w:t>Proposal</w:t>
      </w:r>
      <w:r>
        <w:rPr>
          <w:rFonts w:ascii="Times New Roman" w:hAnsi="Times New Roman" w:hint="eastAsia"/>
          <w:b/>
          <w:i/>
        </w:rPr>
        <w:t xml:space="preserve"> 1</w:t>
      </w:r>
      <w:r>
        <w:rPr>
          <w:rFonts w:ascii="Times New Roman" w:hAnsi="Times New Roman"/>
          <w:b/>
          <w:i/>
        </w:rPr>
        <w:t xml:space="preserve">: </w:t>
      </w:r>
      <w:r>
        <w:rPr>
          <w:rFonts w:ascii="Times New Roman" w:hAnsi="Times New Roman" w:hint="eastAsia"/>
          <w:b/>
          <w:i/>
          <w:lang w:val="en-US"/>
        </w:rPr>
        <w:t xml:space="preserve"> UE soft buffer dimensioning </w:t>
      </w:r>
      <w:r w:rsidR="00E860AE">
        <w:rPr>
          <w:rFonts w:ascii="Times New Roman" w:hAnsi="Times New Roman" w:hint="eastAsia"/>
          <w:b/>
          <w:i/>
          <w:lang w:val="en-US"/>
        </w:rPr>
        <w:t xml:space="preserve">does not </w:t>
      </w:r>
      <w:r>
        <w:rPr>
          <w:rFonts w:ascii="Times New Roman" w:hAnsi="Times New Roman" w:hint="eastAsia"/>
          <w:b/>
          <w:i/>
          <w:lang w:val="en-US"/>
        </w:rPr>
        <w:t>need</w:t>
      </w:r>
      <w:r w:rsidR="00E860AE">
        <w:rPr>
          <w:rFonts w:ascii="Times New Roman" w:hAnsi="Times New Roman" w:hint="eastAsia"/>
          <w:b/>
          <w:i/>
          <w:lang w:val="en-US"/>
        </w:rPr>
        <w:t xml:space="preserve"> </w:t>
      </w:r>
      <w:r>
        <w:rPr>
          <w:rFonts w:ascii="Times New Roman" w:hAnsi="Times New Roman" w:hint="eastAsia"/>
          <w:b/>
          <w:i/>
          <w:lang w:val="en-US"/>
        </w:rPr>
        <w:t>to simultaneously support peak data rate, maximum number of HARQ processes and full IR.</w:t>
      </w:r>
    </w:p>
    <w:p w:rsidR="009024E3" w:rsidRDefault="00DA1F89">
      <w:pPr>
        <w:rPr>
          <w:rFonts w:ascii="Times New Roman" w:hAnsi="Times New Roman"/>
          <w:b/>
          <w:i/>
          <w:lang w:val="en-US"/>
        </w:rPr>
      </w:pPr>
      <w:r>
        <w:rPr>
          <w:rFonts w:ascii="Times New Roman" w:hAnsi="Times New Roman"/>
          <w:b/>
          <w:i/>
        </w:rPr>
        <w:t>Proposal</w:t>
      </w:r>
      <w:r>
        <w:rPr>
          <w:rFonts w:ascii="Times New Roman" w:hAnsi="Times New Roman" w:hint="eastAsia"/>
          <w:b/>
          <w:i/>
        </w:rPr>
        <w:t xml:space="preserve"> </w:t>
      </w:r>
      <w:r>
        <w:rPr>
          <w:rFonts w:ascii="Times New Roman" w:hAnsi="Times New Roman" w:hint="eastAsia"/>
          <w:b/>
          <w:i/>
          <w:lang w:val="en-US"/>
        </w:rPr>
        <w:t>2</w:t>
      </w:r>
      <w:r>
        <w:rPr>
          <w:rFonts w:ascii="Times New Roman" w:hAnsi="Times New Roman"/>
          <w:b/>
          <w:i/>
        </w:rPr>
        <w:t xml:space="preserve">: </w:t>
      </w:r>
      <w:r>
        <w:rPr>
          <w:rFonts w:ascii="Times New Roman" w:hAnsi="Times New Roman" w:hint="eastAsia"/>
          <w:b/>
          <w:i/>
          <w:lang w:val="en-US"/>
        </w:rPr>
        <w:t xml:space="preserve"> A reference number of HARQ processes between 4 </w:t>
      </w:r>
      <w:r w:rsidR="00E860AE">
        <w:rPr>
          <w:rFonts w:ascii="Times New Roman" w:hAnsi="Times New Roman" w:hint="eastAsia"/>
          <w:b/>
          <w:i/>
          <w:lang w:val="en-US"/>
        </w:rPr>
        <w:t>and</w:t>
      </w:r>
      <w:r>
        <w:rPr>
          <w:rFonts w:ascii="Times New Roman" w:hAnsi="Times New Roman" w:hint="eastAsia"/>
          <w:b/>
          <w:i/>
          <w:lang w:val="en-US"/>
        </w:rPr>
        <w:t xml:space="preserve"> 7 is proposed to be taken into account for soft buffer dime</w:t>
      </w:r>
      <w:r w:rsidR="00E860AE">
        <w:rPr>
          <w:rFonts w:ascii="Times New Roman" w:hAnsi="Times New Roman" w:hint="eastAsia"/>
          <w:b/>
          <w:i/>
          <w:lang w:val="en-US"/>
        </w:rPr>
        <w:t>n</w:t>
      </w:r>
      <w:r>
        <w:rPr>
          <w:rFonts w:ascii="Times New Roman" w:hAnsi="Times New Roman" w:hint="eastAsia"/>
          <w:b/>
          <w:i/>
          <w:lang w:val="en-US"/>
        </w:rPr>
        <w:t>sioning.</w:t>
      </w:r>
    </w:p>
    <w:p w:rsidR="009024E3" w:rsidRDefault="00DA1F89">
      <w:pPr>
        <w:rPr>
          <w:rFonts w:ascii="Times New Roman" w:hAnsi="Times New Roman"/>
          <w:b/>
          <w:i/>
          <w:lang w:val="en-US"/>
        </w:rPr>
      </w:pPr>
      <w:r>
        <w:rPr>
          <w:rFonts w:ascii="Times New Roman" w:hAnsi="Times New Roman"/>
          <w:b/>
          <w:i/>
        </w:rPr>
        <w:t>Proposal</w:t>
      </w:r>
      <w:r>
        <w:rPr>
          <w:rFonts w:ascii="Times New Roman" w:hAnsi="Times New Roman" w:hint="eastAsia"/>
          <w:b/>
          <w:i/>
        </w:rPr>
        <w:t xml:space="preserve"> </w:t>
      </w:r>
      <w:r>
        <w:rPr>
          <w:rFonts w:ascii="Times New Roman" w:hAnsi="Times New Roman" w:hint="eastAsia"/>
          <w:b/>
          <w:i/>
          <w:lang w:val="en-US"/>
        </w:rPr>
        <w:t>3</w:t>
      </w:r>
      <w:r>
        <w:rPr>
          <w:rFonts w:ascii="Times New Roman" w:hAnsi="Times New Roman"/>
          <w:b/>
          <w:i/>
        </w:rPr>
        <w:t xml:space="preserve">: </w:t>
      </w:r>
      <w:r>
        <w:rPr>
          <w:rFonts w:ascii="Times New Roman" w:hAnsi="Times New Roman" w:hint="eastAsia"/>
          <w:b/>
          <w:i/>
          <w:lang w:val="en-US"/>
        </w:rPr>
        <w:t xml:space="preserve">Limited buffer rate matching is used in NR. The size of </w:t>
      </w:r>
      <w:r w:rsidR="00E860AE">
        <w:rPr>
          <w:rFonts w:ascii="Times New Roman" w:hAnsi="Times New Roman" w:hint="eastAsia"/>
          <w:b/>
          <w:i/>
          <w:lang w:val="en-US"/>
        </w:rPr>
        <w:t xml:space="preserve">the </w:t>
      </w:r>
      <w:r>
        <w:rPr>
          <w:rFonts w:ascii="Times New Roman" w:hAnsi="Times New Roman" w:hint="eastAsia"/>
          <w:b/>
          <w:i/>
          <w:lang w:val="en-US"/>
        </w:rPr>
        <w:t>limited buffer should be</w:t>
      </w:r>
      <w:r w:rsidR="00E860AE">
        <w:rPr>
          <w:rFonts w:ascii="Times New Roman" w:hAnsi="Times New Roman" w:hint="eastAsia"/>
          <w:b/>
          <w:i/>
          <w:lang w:val="en-US"/>
        </w:rPr>
        <w:t xml:space="preserve"> a</w:t>
      </w:r>
      <w:r>
        <w:rPr>
          <w:rFonts w:ascii="Times New Roman" w:hAnsi="Times New Roman" w:hint="eastAsia"/>
          <w:b/>
          <w:i/>
          <w:lang w:val="en-US"/>
        </w:rPr>
        <w:t xml:space="preserve"> multiple of max</w:t>
      </w:r>
      <w:r w:rsidR="00E860AE">
        <w:rPr>
          <w:rFonts w:ascii="Times New Roman" w:hAnsi="Times New Roman" w:hint="eastAsia"/>
          <w:b/>
          <w:i/>
          <w:lang w:val="en-US"/>
        </w:rPr>
        <w:t>imum</w:t>
      </w:r>
      <w:r>
        <w:rPr>
          <w:rFonts w:ascii="Times New Roman" w:hAnsi="Times New Roman" w:hint="eastAsia"/>
          <w:b/>
          <w:i/>
          <w:lang w:val="en-US"/>
        </w:rPr>
        <w:t xml:space="preserve"> lift size used in LDPC decoding.</w:t>
      </w:r>
    </w:p>
    <w:p w:rsidR="009024E3" w:rsidRDefault="00DA1F89">
      <w:pPr>
        <w:rPr>
          <w:rFonts w:ascii="Times New Roman" w:hAnsi="Times New Roman"/>
          <w:lang w:val="en-US"/>
        </w:rPr>
      </w:pPr>
      <w:r>
        <w:rPr>
          <w:rFonts w:ascii="Times New Roman" w:hAnsi="Times New Roman"/>
          <w:b/>
          <w:i/>
        </w:rPr>
        <w:t>Proposal</w:t>
      </w:r>
      <w:r>
        <w:rPr>
          <w:rFonts w:ascii="Times New Roman" w:hAnsi="Times New Roman" w:hint="eastAsia"/>
          <w:b/>
          <w:i/>
        </w:rPr>
        <w:t xml:space="preserve"> </w:t>
      </w:r>
      <w:r>
        <w:rPr>
          <w:rFonts w:ascii="Times New Roman" w:hAnsi="Times New Roman" w:hint="eastAsia"/>
          <w:b/>
          <w:i/>
          <w:lang w:val="en-US"/>
        </w:rPr>
        <w:t>4</w:t>
      </w:r>
      <w:r>
        <w:rPr>
          <w:rFonts w:ascii="Times New Roman" w:hAnsi="Times New Roman"/>
          <w:b/>
          <w:i/>
        </w:rPr>
        <w:t xml:space="preserve">: </w:t>
      </w:r>
      <w:r>
        <w:rPr>
          <w:rFonts w:ascii="Times New Roman" w:hAnsi="Times New Roman" w:hint="eastAsia"/>
          <w:b/>
          <w:i/>
          <w:lang w:val="en-US"/>
        </w:rPr>
        <w:t>Soft buffer partition</w:t>
      </w:r>
      <w:r w:rsidR="00E860AE">
        <w:rPr>
          <w:rFonts w:ascii="Times New Roman" w:hAnsi="Times New Roman" w:hint="eastAsia"/>
          <w:b/>
          <w:i/>
          <w:lang w:val="en-US"/>
        </w:rPr>
        <w:t xml:space="preserve">ing </w:t>
      </w:r>
      <w:r>
        <w:rPr>
          <w:rFonts w:ascii="Times New Roman" w:hAnsi="Times New Roman" w:hint="eastAsia"/>
          <w:b/>
          <w:i/>
          <w:lang w:val="en-US"/>
        </w:rPr>
        <w:t>for NR UE is up to UE implementation.</w:t>
      </w:r>
    </w:p>
    <w:p w:rsidR="009024E3" w:rsidRDefault="00DA1F89">
      <w:pPr>
        <w:overflowPunct/>
        <w:autoSpaceDE/>
        <w:autoSpaceDN/>
        <w:adjustRightInd/>
        <w:spacing w:line="360" w:lineRule="auto"/>
        <w:jc w:val="left"/>
        <w:textAlignment w:val="auto"/>
        <w:rPr>
          <w:rFonts w:ascii="Times New Roman" w:hAnsi="Times New Roman"/>
          <w:b/>
          <w:i/>
          <w:szCs w:val="24"/>
          <w:lang w:val="en-US"/>
        </w:rPr>
      </w:pPr>
      <w:r>
        <w:rPr>
          <w:rFonts w:ascii="Times New Roman" w:eastAsia="Batang" w:hAnsi="Times New Roman"/>
          <w:b/>
          <w:i/>
          <w:szCs w:val="24"/>
          <w:lang w:val="en-US" w:eastAsia="en-US"/>
        </w:rPr>
        <w:t xml:space="preserve">Proposal </w:t>
      </w:r>
      <w:r>
        <w:rPr>
          <w:rFonts w:ascii="Times New Roman" w:eastAsia="SimSun" w:hAnsi="Times New Roman" w:hint="eastAsia"/>
          <w:b/>
          <w:i/>
          <w:szCs w:val="24"/>
          <w:lang w:val="en-US"/>
        </w:rPr>
        <w:t>5</w:t>
      </w:r>
      <w:r>
        <w:rPr>
          <w:rFonts w:ascii="Times New Roman" w:eastAsia="Batang" w:hAnsi="Times New Roman"/>
          <w:b/>
          <w:i/>
          <w:szCs w:val="24"/>
          <w:lang w:val="en-US" w:eastAsia="en-US"/>
        </w:rPr>
        <w:t>:</w:t>
      </w:r>
      <w:r>
        <w:rPr>
          <w:rFonts w:ascii="Times New Roman" w:eastAsia="Batang" w:hAnsi="Times New Roman" w:hint="eastAsia"/>
          <w:b/>
          <w:i/>
          <w:szCs w:val="24"/>
          <w:lang w:val="en-US" w:eastAsia="en-US"/>
        </w:rPr>
        <w:t xml:space="preserve"> </w:t>
      </w:r>
      <w:r>
        <w:rPr>
          <w:rFonts w:ascii="Times New Roman" w:eastAsia="SimSun" w:hAnsi="Times New Roman" w:hint="eastAsia"/>
          <w:b/>
          <w:i/>
          <w:szCs w:val="24"/>
          <w:lang w:val="en-US"/>
        </w:rPr>
        <w:t xml:space="preserve">Hard splitting the soft buffer between LTE and NR is proposed for LTE-NR DC UE. </w:t>
      </w:r>
    </w:p>
    <w:p w:rsidR="009024E3" w:rsidRDefault="00DA1F89">
      <w:pPr>
        <w:pStyle w:val="Heading1"/>
        <w:rPr>
          <w:rFonts w:cs="Times New Roman"/>
          <w:szCs w:val="20"/>
          <w:lang w:val="en-US" w:eastAsia="en-US"/>
        </w:rPr>
      </w:pPr>
      <w:r>
        <w:rPr>
          <w:rFonts w:cs="Times New Roman"/>
          <w:szCs w:val="20"/>
          <w:lang w:val="en-US" w:eastAsia="en-US"/>
        </w:rPr>
        <w:t>References</w:t>
      </w:r>
    </w:p>
    <w:p w:rsidR="009024E3" w:rsidRDefault="00DA1F89">
      <w:pPr>
        <w:numPr>
          <w:ilvl w:val="0"/>
          <w:numId w:val="14"/>
        </w:numPr>
        <w:overflowPunct/>
        <w:ind w:left="426" w:hanging="426"/>
        <w:textAlignment w:val="auto"/>
        <w:rPr>
          <w:rFonts w:ascii="Times New Roman" w:hAnsi="Times New Roman"/>
          <w:lang w:val="en-US"/>
        </w:rPr>
      </w:pPr>
      <w:bookmarkStart w:id="14" w:name="_Ref492918767"/>
      <w:r>
        <w:rPr>
          <w:rFonts w:ascii="Times New Roman" w:hAnsi="Times New Roman" w:hint="eastAsia"/>
          <w:lang w:val="en-US"/>
        </w:rPr>
        <w:t>Draft Report of 3GPP TSG RAN WG1 #AH_NR3 v0.1.0</w:t>
      </w:r>
      <w:bookmarkEnd w:id="14"/>
    </w:p>
    <w:p w:rsidR="009024E3" w:rsidRDefault="00DA1F89">
      <w:pPr>
        <w:numPr>
          <w:ilvl w:val="0"/>
          <w:numId w:val="14"/>
        </w:numPr>
        <w:overflowPunct/>
        <w:ind w:left="426" w:hanging="426"/>
        <w:textAlignment w:val="auto"/>
        <w:rPr>
          <w:rFonts w:ascii="Times New Roman" w:hAnsi="Times New Roman"/>
          <w:lang w:val="en-US"/>
        </w:rPr>
      </w:pPr>
      <w:r>
        <w:rPr>
          <w:rFonts w:ascii="Times New Roman" w:hAnsi="Times New Roman" w:hint="eastAsia"/>
          <w:lang w:val="en-US"/>
        </w:rPr>
        <w:t>R1-1716873 Summary for 6.3.3.5 Intel</w:t>
      </w:r>
    </w:p>
    <w:p w:rsidR="009024E3" w:rsidRDefault="009024E3">
      <w:pPr>
        <w:overflowPunct/>
        <w:textAlignment w:val="auto"/>
        <w:rPr>
          <w:rFonts w:ascii="Times New Roman" w:hAnsi="Times New Roman"/>
          <w:lang w:val="en-US"/>
        </w:rPr>
      </w:pPr>
    </w:p>
    <w:sectPr w:rsidR="009024E3" w:rsidSect="009024E3">
      <w:headerReference w:type="even" r:id="rId9"/>
      <w:footerReference w:type="default" r:id="rId10"/>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D6D" w:rsidRDefault="002C2D6D" w:rsidP="009024E3">
      <w:pPr>
        <w:spacing w:after="0" w:line="240" w:lineRule="auto"/>
      </w:pPr>
      <w:r>
        <w:separator/>
      </w:r>
    </w:p>
  </w:endnote>
  <w:endnote w:type="continuationSeparator" w:id="0">
    <w:p w:rsidR="002C2D6D" w:rsidRDefault="002C2D6D" w:rsidP="009024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4E3" w:rsidRDefault="00DA1F89">
    <w:pPr>
      <w:pStyle w:val="Footer"/>
      <w:tabs>
        <w:tab w:val="center" w:pos="4820"/>
        <w:tab w:val="right" w:pos="9639"/>
      </w:tabs>
      <w:jc w:val="left"/>
    </w:pPr>
    <w:r>
      <w:tab/>
    </w:r>
    <w:r w:rsidR="00D17CD9">
      <w:rPr>
        <w:rStyle w:val="PageNumber"/>
      </w:rPr>
      <w:fldChar w:fldCharType="begin"/>
    </w:r>
    <w:r>
      <w:rPr>
        <w:rStyle w:val="PageNumber"/>
      </w:rPr>
      <w:instrText xml:space="preserve"> PAGE </w:instrText>
    </w:r>
    <w:r w:rsidR="00D17CD9">
      <w:rPr>
        <w:rStyle w:val="PageNumber"/>
      </w:rPr>
      <w:fldChar w:fldCharType="separate"/>
    </w:r>
    <w:r w:rsidR="00A41C40">
      <w:rPr>
        <w:rStyle w:val="PageNumber"/>
        <w:noProof/>
      </w:rPr>
      <w:t>1</w:t>
    </w:r>
    <w:r w:rsidR="00D17CD9">
      <w:rPr>
        <w:rStyle w:val="PageNumber"/>
      </w:rPr>
      <w:fldChar w:fldCharType="end"/>
    </w:r>
    <w:r>
      <w:rPr>
        <w:rStyle w:val="PageNumber"/>
      </w:rPr>
      <w:t>/</w:t>
    </w:r>
    <w:r w:rsidR="00D17CD9">
      <w:rPr>
        <w:rStyle w:val="PageNumber"/>
      </w:rPr>
      <w:fldChar w:fldCharType="begin"/>
    </w:r>
    <w:r>
      <w:rPr>
        <w:rStyle w:val="PageNumber"/>
      </w:rPr>
      <w:instrText xml:space="preserve"> NUMPAGES </w:instrText>
    </w:r>
    <w:r w:rsidR="00D17CD9">
      <w:rPr>
        <w:rStyle w:val="PageNumber"/>
      </w:rPr>
      <w:fldChar w:fldCharType="separate"/>
    </w:r>
    <w:r w:rsidR="00A41C40">
      <w:rPr>
        <w:rStyle w:val="PageNumber"/>
        <w:noProof/>
      </w:rPr>
      <w:t>3</w:t>
    </w:r>
    <w:r w:rsidR="00D17CD9">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D6D" w:rsidRDefault="002C2D6D" w:rsidP="009024E3">
      <w:pPr>
        <w:spacing w:after="0" w:line="240" w:lineRule="auto"/>
      </w:pPr>
      <w:r>
        <w:separator/>
      </w:r>
    </w:p>
  </w:footnote>
  <w:footnote w:type="continuationSeparator" w:id="0">
    <w:p w:rsidR="002C2D6D" w:rsidRDefault="002C2D6D" w:rsidP="009024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4E3" w:rsidRDefault="00DA1F89">
    <w:r>
      <w:t xml:space="preserve">Page </w:t>
    </w:r>
    <w:r w:rsidR="00D17CD9">
      <w:fldChar w:fldCharType="begin"/>
    </w:r>
    <w:r>
      <w:instrText>PAGE</w:instrText>
    </w:r>
    <w:r w:rsidR="00D17CD9">
      <w:fldChar w:fldCharType="separate"/>
    </w:r>
    <w:r>
      <w:t>4</w:t>
    </w:r>
    <w:r w:rsidR="00D17CD9">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F09"/>
    <w:multiLevelType w:val="multilevel"/>
    <w:tmpl w:val="085C6F09"/>
    <w:lvl w:ilvl="0">
      <w:start w:val="1"/>
      <w:numFmt w:val="decimal"/>
      <w:pStyle w:val="Heading1"/>
      <w:lvlText w:val="%1"/>
      <w:lvlJc w:val="left"/>
      <w:pPr>
        <w:ind w:left="432" w:hanging="432"/>
      </w:pPr>
      <w:rPr>
        <w:b w:val="0"/>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nsid w:val="3DCD2467"/>
    <w:multiLevelType w:val="multilevel"/>
    <w:tmpl w:val="3DCD2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abstractNum>
  <w:abstractNum w:abstractNumId="11">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59CE3FA2"/>
    <w:multiLevelType w:val="singleLevel"/>
    <w:tmpl w:val="59CE3FA2"/>
    <w:lvl w:ilvl="0">
      <w:start w:val="1"/>
      <w:numFmt w:val="bullet"/>
      <w:lvlText w:val=""/>
      <w:lvlJc w:val="left"/>
      <w:pPr>
        <w:ind w:left="420" w:hanging="420"/>
      </w:pPr>
      <w:rPr>
        <w:rFonts w:ascii="Wingdings" w:hAnsi="Wingdings" w:hint="default"/>
      </w:rPr>
    </w:lvl>
  </w:abstractNum>
  <w:abstractNum w:abstractNumId="13">
    <w:nsid w:val="7BC330F5"/>
    <w:multiLevelType w:val="multilevel"/>
    <w:tmpl w:val="7BC330F5"/>
    <w:lvl w:ilvl="0">
      <w:start w:val="1"/>
      <w:numFmt w:val="bullet"/>
      <w:pStyle w:val="MotorolaResponse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1"/>
  </w:num>
  <w:num w:numId="4">
    <w:abstractNumId w:val="6"/>
  </w:num>
  <w:num w:numId="5">
    <w:abstractNumId w:val="1"/>
  </w:num>
  <w:num w:numId="6">
    <w:abstractNumId w:val="4"/>
  </w:num>
  <w:num w:numId="7">
    <w:abstractNumId w:val="7"/>
  </w:num>
  <w:num w:numId="8">
    <w:abstractNumId w:val="3"/>
  </w:num>
  <w:num w:numId="9">
    <w:abstractNumId w:val="8"/>
  </w:num>
  <w:num w:numId="10">
    <w:abstractNumId w:val="10"/>
  </w:num>
  <w:num w:numId="11">
    <w:abstractNumId w:val="13"/>
  </w:num>
  <w:num w:numId="12">
    <w:abstractNumId w:val="5"/>
  </w:num>
  <w:num w:numId="13">
    <w:abstractNumId w:val="12"/>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100F45"/>
    <w:rsid w:val="000006E1"/>
    <w:rsid w:val="00001CB0"/>
    <w:rsid w:val="00002A37"/>
    <w:rsid w:val="00002AF7"/>
    <w:rsid w:val="000032F4"/>
    <w:rsid w:val="00003764"/>
    <w:rsid w:val="0000388F"/>
    <w:rsid w:val="00006446"/>
    <w:rsid w:val="00006896"/>
    <w:rsid w:val="00006EDC"/>
    <w:rsid w:val="0000733B"/>
    <w:rsid w:val="00007CDC"/>
    <w:rsid w:val="0001115E"/>
    <w:rsid w:val="000114DA"/>
    <w:rsid w:val="00011824"/>
    <w:rsid w:val="00011B28"/>
    <w:rsid w:val="00011CE9"/>
    <w:rsid w:val="000126CB"/>
    <w:rsid w:val="00012CA8"/>
    <w:rsid w:val="00013FC9"/>
    <w:rsid w:val="000151CA"/>
    <w:rsid w:val="00015D15"/>
    <w:rsid w:val="00017B49"/>
    <w:rsid w:val="0002005B"/>
    <w:rsid w:val="00020BBB"/>
    <w:rsid w:val="00023173"/>
    <w:rsid w:val="00023678"/>
    <w:rsid w:val="00024170"/>
    <w:rsid w:val="00025347"/>
    <w:rsid w:val="0002564D"/>
    <w:rsid w:val="00025ECA"/>
    <w:rsid w:val="0002674A"/>
    <w:rsid w:val="000269D1"/>
    <w:rsid w:val="000320A3"/>
    <w:rsid w:val="000325B8"/>
    <w:rsid w:val="00032632"/>
    <w:rsid w:val="00034C15"/>
    <w:rsid w:val="00035706"/>
    <w:rsid w:val="000364B8"/>
    <w:rsid w:val="00036BA1"/>
    <w:rsid w:val="00040292"/>
    <w:rsid w:val="000403F9"/>
    <w:rsid w:val="00041962"/>
    <w:rsid w:val="000422E2"/>
    <w:rsid w:val="00042F22"/>
    <w:rsid w:val="00043945"/>
    <w:rsid w:val="0004395C"/>
    <w:rsid w:val="00043F68"/>
    <w:rsid w:val="000444EF"/>
    <w:rsid w:val="000456C2"/>
    <w:rsid w:val="00045FF8"/>
    <w:rsid w:val="00046C3E"/>
    <w:rsid w:val="000511F7"/>
    <w:rsid w:val="000527C3"/>
    <w:rsid w:val="00052A07"/>
    <w:rsid w:val="00052E41"/>
    <w:rsid w:val="00053140"/>
    <w:rsid w:val="000534E3"/>
    <w:rsid w:val="00053D03"/>
    <w:rsid w:val="00054B6B"/>
    <w:rsid w:val="00054E12"/>
    <w:rsid w:val="000559DB"/>
    <w:rsid w:val="0005606A"/>
    <w:rsid w:val="00056353"/>
    <w:rsid w:val="0005673E"/>
    <w:rsid w:val="00057117"/>
    <w:rsid w:val="000609B7"/>
    <w:rsid w:val="000616E7"/>
    <w:rsid w:val="00061FB9"/>
    <w:rsid w:val="0006294B"/>
    <w:rsid w:val="00063725"/>
    <w:rsid w:val="00063866"/>
    <w:rsid w:val="0006487E"/>
    <w:rsid w:val="0006557D"/>
    <w:rsid w:val="0006573B"/>
    <w:rsid w:val="00065A2E"/>
    <w:rsid w:val="00065E1A"/>
    <w:rsid w:val="0007092F"/>
    <w:rsid w:val="0007094A"/>
    <w:rsid w:val="00070FBD"/>
    <w:rsid w:val="0007125C"/>
    <w:rsid w:val="000715B7"/>
    <w:rsid w:val="0007176B"/>
    <w:rsid w:val="00071D30"/>
    <w:rsid w:val="00072938"/>
    <w:rsid w:val="00074B37"/>
    <w:rsid w:val="00076DAA"/>
    <w:rsid w:val="00077A28"/>
    <w:rsid w:val="00077E5F"/>
    <w:rsid w:val="0008036A"/>
    <w:rsid w:val="00081AE6"/>
    <w:rsid w:val="00081EA4"/>
    <w:rsid w:val="00084E51"/>
    <w:rsid w:val="000855EB"/>
    <w:rsid w:val="00085B52"/>
    <w:rsid w:val="000866F2"/>
    <w:rsid w:val="00086FA6"/>
    <w:rsid w:val="0009009F"/>
    <w:rsid w:val="00090CCA"/>
    <w:rsid w:val="00091557"/>
    <w:rsid w:val="000920C9"/>
    <w:rsid w:val="000924C1"/>
    <w:rsid w:val="000924F0"/>
    <w:rsid w:val="00093474"/>
    <w:rsid w:val="000937BD"/>
    <w:rsid w:val="00094092"/>
    <w:rsid w:val="00094C37"/>
    <w:rsid w:val="0009510F"/>
    <w:rsid w:val="0009527D"/>
    <w:rsid w:val="00095E9F"/>
    <w:rsid w:val="000A0692"/>
    <w:rsid w:val="000A1964"/>
    <w:rsid w:val="000A1B7B"/>
    <w:rsid w:val="000A1E3C"/>
    <w:rsid w:val="000A1EA1"/>
    <w:rsid w:val="000A27CA"/>
    <w:rsid w:val="000A36C3"/>
    <w:rsid w:val="000A56F2"/>
    <w:rsid w:val="000A6395"/>
    <w:rsid w:val="000A6D6A"/>
    <w:rsid w:val="000A7E91"/>
    <w:rsid w:val="000B02E5"/>
    <w:rsid w:val="000B19EC"/>
    <w:rsid w:val="000B2031"/>
    <w:rsid w:val="000B2719"/>
    <w:rsid w:val="000B3A8F"/>
    <w:rsid w:val="000B4AB9"/>
    <w:rsid w:val="000B58C3"/>
    <w:rsid w:val="000B61E9"/>
    <w:rsid w:val="000B7F72"/>
    <w:rsid w:val="000C038F"/>
    <w:rsid w:val="000C165A"/>
    <w:rsid w:val="000C27C5"/>
    <w:rsid w:val="000C2E19"/>
    <w:rsid w:val="000C31F3"/>
    <w:rsid w:val="000C3469"/>
    <w:rsid w:val="000C3B9C"/>
    <w:rsid w:val="000C42B4"/>
    <w:rsid w:val="000C4725"/>
    <w:rsid w:val="000C60D9"/>
    <w:rsid w:val="000C7397"/>
    <w:rsid w:val="000D0954"/>
    <w:rsid w:val="000D0D07"/>
    <w:rsid w:val="000D1C13"/>
    <w:rsid w:val="000D2D69"/>
    <w:rsid w:val="000D2F1D"/>
    <w:rsid w:val="000D32AF"/>
    <w:rsid w:val="000D4797"/>
    <w:rsid w:val="000D5CD8"/>
    <w:rsid w:val="000D6C88"/>
    <w:rsid w:val="000E0527"/>
    <w:rsid w:val="000E1E92"/>
    <w:rsid w:val="000E2134"/>
    <w:rsid w:val="000E28F7"/>
    <w:rsid w:val="000E2B7C"/>
    <w:rsid w:val="000E319A"/>
    <w:rsid w:val="000E3710"/>
    <w:rsid w:val="000E3F6B"/>
    <w:rsid w:val="000E4B6C"/>
    <w:rsid w:val="000E613C"/>
    <w:rsid w:val="000E7966"/>
    <w:rsid w:val="000E7B13"/>
    <w:rsid w:val="000E7FEA"/>
    <w:rsid w:val="000F06D6"/>
    <w:rsid w:val="000F0EB1"/>
    <w:rsid w:val="000F1106"/>
    <w:rsid w:val="000F1196"/>
    <w:rsid w:val="000F1FF4"/>
    <w:rsid w:val="000F3BE9"/>
    <w:rsid w:val="000F3C86"/>
    <w:rsid w:val="000F3F6C"/>
    <w:rsid w:val="000F410C"/>
    <w:rsid w:val="000F43F8"/>
    <w:rsid w:val="000F60EF"/>
    <w:rsid w:val="000F6DF3"/>
    <w:rsid w:val="000F773C"/>
    <w:rsid w:val="001005FF"/>
    <w:rsid w:val="00100F45"/>
    <w:rsid w:val="001016D5"/>
    <w:rsid w:val="00103FAF"/>
    <w:rsid w:val="0010582E"/>
    <w:rsid w:val="0010599D"/>
    <w:rsid w:val="001061D1"/>
    <w:rsid w:val="001062FB"/>
    <w:rsid w:val="001063E6"/>
    <w:rsid w:val="00106D3C"/>
    <w:rsid w:val="00107387"/>
    <w:rsid w:val="0010755A"/>
    <w:rsid w:val="00107A20"/>
    <w:rsid w:val="00110233"/>
    <w:rsid w:val="00110D2D"/>
    <w:rsid w:val="00111477"/>
    <w:rsid w:val="001115E3"/>
    <w:rsid w:val="00111EE5"/>
    <w:rsid w:val="00113CF4"/>
    <w:rsid w:val="0011423A"/>
    <w:rsid w:val="00114D24"/>
    <w:rsid w:val="001153EA"/>
    <w:rsid w:val="00115643"/>
    <w:rsid w:val="00115702"/>
    <w:rsid w:val="00115E25"/>
    <w:rsid w:val="001163DE"/>
    <w:rsid w:val="00116765"/>
    <w:rsid w:val="001174B9"/>
    <w:rsid w:val="001201B2"/>
    <w:rsid w:val="001219F5"/>
    <w:rsid w:val="00121A20"/>
    <w:rsid w:val="00121B9E"/>
    <w:rsid w:val="001229B9"/>
    <w:rsid w:val="0012377F"/>
    <w:rsid w:val="001239F2"/>
    <w:rsid w:val="00123AFA"/>
    <w:rsid w:val="00124314"/>
    <w:rsid w:val="00124AB4"/>
    <w:rsid w:val="00125CE0"/>
    <w:rsid w:val="00126B4A"/>
    <w:rsid w:val="00127A36"/>
    <w:rsid w:val="00132FD0"/>
    <w:rsid w:val="0013301A"/>
    <w:rsid w:val="001344C0"/>
    <w:rsid w:val="001346FA"/>
    <w:rsid w:val="00135252"/>
    <w:rsid w:val="00135B3A"/>
    <w:rsid w:val="001361DD"/>
    <w:rsid w:val="00137728"/>
    <w:rsid w:val="00137AB5"/>
    <w:rsid w:val="00137F0B"/>
    <w:rsid w:val="0014047E"/>
    <w:rsid w:val="001414A5"/>
    <w:rsid w:val="00142350"/>
    <w:rsid w:val="0014257F"/>
    <w:rsid w:val="00142A99"/>
    <w:rsid w:val="00143008"/>
    <w:rsid w:val="00143CEC"/>
    <w:rsid w:val="0014678C"/>
    <w:rsid w:val="0014787F"/>
    <w:rsid w:val="00147A9B"/>
    <w:rsid w:val="001519C5"/>
    <w:rsid w:val="00151E23"/>
    <w:rsid w:val="001526E0"/>
    <w:rsid w:val="0015387F"/>
    <w:rsid w:val="001551B5"/>
    <w:rsid w:val="00155B29"/>
    <w:rsid w:val="001617E6"/>
    <w:rsid w:val="00165435"/>
    <w:rsid w:val="001659C1"/>
    <w:rsid w:val="00165C25"/>
    <w:rsid w:val="0016637B"/>
    <w:rsid w:val="00167D6A"/>
    <w:rsid w:val="00170C54"/>
    <w:rsid w:val="0017223E"/>
    <w:rsid w:val="00173A8E"/>
    <w:rsid w:val="00175117"/>
    <w:rsid w:val="00175F50"/>
    <w:rsid w:val="00176839"/>
    <w:rsid w:val="00176AA8"/>
    <w:rsid w:val="00177A87"/>
    <w:rsid w:val="001803E9"/>
    <w:rsid w:val="0018143F"/>
    <w:rsid w:val="001818E3"/>
    <w:rsid w:val="00181A2A"/>
    <w:rsid w:val="00184A47"/>
    <w:rsid w:val="001863C1"/>
    <w:rsid w:val="0018755B"/>
    <w:rsid w:val="0018777E"/>
    <w:rsid w:val="001906F8"/>
    <w:rsid w:val="00190AC1"/>
    <w:rsid w:val="00190D58"/>
    <w:rsid w:val="00192423"/>
    <w:rsid w:val="0019259A"/>
    <w:rsid w:val="001928FD"/>
    <w:rsid w:val="0019341A"/>
    <w:rsid w:val="00193A16"/>
    <w:rsid w:val="00193C18"/>
    <w:rsid w:val="00193FFB"/>
    <w:rsid w:val="001955A4"/>
    <w:rsid w:val="001958CD"/>
    <w:rsid w:val="00196C01"/>
    <w:rsid w:val="001978B3"/>
    <w:rsid w:val="00197DF9"/>
    <w:rsid w:val="001A1987"/>
    <w:rsid w:val="001A2444"/>
    <w:rsid w:val="001A2564"/>
    <w:rsid w:val="001A2966"/>
    <w:rsid w:val="001A2B06"/>
    <w:rsid w:val="001A4B33"/>
    <w:rsid w:val="001A4BC5"/>
    <w:rsid w:val="001A5B40"/>
    <w:rsid w:val="001A6173"/>
    <w:rsid w:val="001A65E0"/>
    <w:rsid w:val="001A68F5"/>
    <w:rsid w:val="001A6CBA"/>
    <w:rsid w:val="001A6D16"/>
    <w:rsid w:val="001A74F9"/>
    <w:rsid w:val="001B0579"/>
    <w:rsid w:val="001B0B43"/>
    <w:rsid w:val="001B0D97"/>
    <w:rsid w:val="001B14E7"/>
    <w:rsid w:val="001B189A"/>
    <w:rsid w:val="001B1A60"/>
    <w:rsid w:val="001B2889"/>
    <w:rsid w:val="001B4C2C"/>
    <w:rsid w:val="001B5A5D"/>
    <w:rsid w:val="001B676E"/>
    <w:rsid w:val="001B703B"/>
    <w:rsid w:val="001C1632"/>
    <w:rsid w:val="001C1CE5"/>
    <w:rsid w:val="001C3D2A"/>
    <w:rsid w:val="001D23AE"/>
    <w:rsid w:val="001D48E1"/>
    <w:rsid w:val="001D51BA"/>
    <w:rsid w:val="001D61A9"/>
    <w:rsid w:val="001D6342"/>
    <w:rsid w:val="001D6D53"/>
    <w:rsid w:val="001E0114"/>
    <w:rsid w:val="001E09BB"/>
    <w:rsid w:val="001E114A"/>
    <w:rsid w:val="001E1DF8"/>
    <w:rsid w:val="001E36EC"/>
    <w:rsid w:val="001E4802"/>
    <w:rsid w:val="001E53B5"/>
    <w:rsid w:val="001E58E2"/>
    <w:rsid w:val="001E5957"/>
    <w:rsid w:val="001E7AED"/>
    <w:rsid w:val="001F0966"/>
    <w:rsid w:val="001F1261"/>
    <w:rsid w:val="001F25FA"/>
    <w:rsid w:val="001F2689"/>
    <w:rsid w:val="001F2B12"/>
    <w:rsid w:val="001F36F7"/>
    <w:rsid w:val="001F3916"/>
    <w:rsid w:val="001F4AFC"/>
    <w:rsid w:val="001F54C5"/>
    <w:rsid w:val="001F552A"/>
    <w:rsid w:val="001F584D"/>
    <w:rsid w:val="001F60C8"/>
    <w:rsid w:val="001F662C"/>
    <w:rsid w:val="001F7074"/>
    <w:rsid w:val="00200490"/>
    <w:rsid w:val="00200FF6"/>
    <w:rsid w:val="00201CEB"/>
    <w:rsid w:val="00201F3A"/>
    <w:rsid w:val="00203DC6"/>
    <w:rsid w:val="00203F96"/>
    <w:rsid w:val="00204177"/>
    <w:rsid w:val="0020527C"/>
    <w:rsid w:val="00205B63"/>
    <w:rsid w:val="002069B2"/>
    <w:rsid w:val="00206C25"/>
    <w:rsid w:val="00207231"/>
    <w:rsid w:val="00207FA3"/>
    <w:rsid w:val="00211DD5"/>
    <w:rsid w:val="0021200B"/>
    <w:rsid w:val="0021281F"/>
    <w:rsid w:val="00214DA8"/>
    <w:rsid w:val="00215423"/>
    <w:rsid w:val="002158FA"/>
    <w:rsid w:val="00215D33"/>
    <w:rsid w:val="002167FA"/>
    <w:rsid w:val="00220553"/>
    <w:rsid w:val="00220600"/>
    <w:rsid w:val="00221380"/>
    <w:rsid w:val="002224DB"/>
    <w:rsid w:val="002231CD"/>
    <w:rsid w:val="00223784"/>
    <w:rsid w:val="00223FCB"/>
    <w:rsid w:val="002244CE"/>
    <w:rsid w:val="0022500F"/>
    <w:rsid w:val="0022504B"/>
    <w:rsid w:val="00225228"/>
    <w:rsid w:val="002252C3"/>
    <w:rsid w:val="00225C54"/>
    <w:rsid w:val="00230765"/>
    <w:rsid w:val="00230999"/>
    <w:rsid w:val="002319E4"/>
    <w:rsid w:val="00232211"/>
    <w:rsid w:val="00233F86"/>
    <w:rsid w:val="00235632"/>
    <w:rsid w:val="00235872"/>
    <w:rsid w:val="002358F3"/>
    <w:rsid w:val="002359CA"/>
    <w:rsid w:val="00236AE2"/>
    <w:rsid w:val="00237316"/>
    <w:rsid w:val="00237465"/>
    <w:rsid w:val="00240E0E"/>
    <w:rsid w:val="00240E69"/>
    <w:rsid w:val="00241559"/>
    <w:rsid w:val="00242C8D"/>
    <w:rsid w:val="002435B3"/>
    <w:rsid w:val="00243A42"/>
    <w:rsid w:val="002458EB"/>
    <w:rsid w:val="002500C8"/>
    <w:rsid w:val="0025088C"/>
    <w:rsid w:val="00250B2A"/>
    <w:rsid w:val="00250BF9"/>
    <w:rsid w:val="00251223"/>
    <w:rsid w:val="00252BA4"/>
    <w:rsid w:val="00254678"/>
    <w:rsid w:val="002554E9"/>
    <w:rsid w:val="00255D91"/>
    <w:rsid w:val="00256057"/>
    <w:rsid w:val="00256528"/>
    <w:rsid w:val="0025719F"/>
    <w:rsid w:val="00257543"/>
    <w:rsid w:val="00257C94"/>
    <w:rsid w:val="00257FDF"/>
    <w:rsid w:val="00260096"/>
    <w:rsid w:val="00261734"/>
    <w:rsid w:val="002617E7"/>
    <w:rsid w:val="00261AFD"/>
    <w:rsid w:val="00262E21"/>
    <w:rsid w:val="00263542"/>
    <w:rsid w:val="00263A3F"/>
    <w:rsid w:val="00264228"/>
    <w:rsid w:val="00264334"/>
    <w:rsid w:val="0026473E"/>
    <w:rsid w:val="00266214"/>
    <w:rsid w:val="00266EB0"/>
    <w:rsid w:val="00267C83"/>
    <w:rsid w:val="0027144F"/>
    <w:rsid w:val="00271899"/>
    <w:rsid w:val="00271F3A"/>
    <w:rsid w:val="00272338"/>
    <w:rsid w:val="002724CD"/>
    <w:rsid w:val="00273278"/>
    <w:rsid w:val="00273669"/>
    <w:rsid w:val="002737F4"/>
    <w:rsid w:val="00274DC1"/>
    <w:rsid w:val="00277513"/>
    <w:rsid w:val="00277B80"/>
    <w:rsid w:val="002805F5"/>
    <w:rsid w:val="00280751"/>
    <w:rsid w:val="0028280A"/>
    <w:rsid w:val="002828DA"/>
    <w:rsid w:val="00285311"/>
    <w:rsid w:val="00286176"/>
    <w:rsid w:val="00286ACD"/>
    <w:rsid w:val="00287838"/>
    <w:rsid w:val="002907B5"/>
    <w:rsid w:val="002918A7"/>
    <w:rsid w:val="0029268A"/>
    <w:rsid w:val="00292EB7"/>
    <w:rsid w:val="00293ED4"/>
    <w:rsid w:val="002940BC"/>
    <w:rsid w:val="00294857"/>
    <w:rsid w:val="00295E23"/>
    <w:rsid w:val="00296227"/>
    <w:rsid w:val="00296F44"/>
    <w:rsid w:val="002970B0"/>
    <w:rsid w:val="0029777D"/>
    <w:rsid w:val="00297C96"/>
    <w:rsid w:val="002A055E"/>
    <w:rsid w:val="002A1220"/>
    <w:rsid w:val="002A1D1A"/>
    <w:rsid w:val="002A1D4E"/>
    <w:rsid w:val="002A1FBA"/>
    <w:rsid w:val="002A2869"/>
    <w:rsid w:val="002A4CFA"/>
    <w:rsid w:val="002A6CCF"/>
    <w:rsid w:val="002A750D"/>
    <w:rsid w:val="002A7746"/>
    <w:rsid w:val="002A778C"/>
    <w:rsid w:val="002A7E72"/>
    <w:rsid w:val="002B1239"/>
    <w:rsid w:val="002B24D6"/>
    <w:rsid w:val="002B4B3E"/>
    <w:rsid w:val="002B640D"/>
    <w:rsid w:val="002B6964"/>
    <w:rsid w:val="002C0815"/>
    <w:rsid w:val="002C1219"/>
    <w:rsid w:val="002C1CB7"/>
    <w:rsid w:val="002C1D1F"/>
    <w:rsid w:val="002C27CA"/>
    <w:rsid w:val="002C2D6D"/>
    <w:rsid w:val="002C3258"/>
    <w:rsid w:val="002C41E6"/>
    <w:rsid w:val="002C6342"/>
    <w:rsid w:val="002C676B"/>
    <w:rsid w:val="002D0481"/>
    <w:rsid w:val="002D04B8"/>
    <w:rsid w:val="002D071A"/>
    <w:rsid w:val="002D13DA"/>
    <w:rsid w:val="002D34B2"/>
    <w:rsid w:val="002D3E97"/>
    <w:rsid w:val="002D4825"/>
    <w:rsid w:val="002D48C1"/>
    <w:rsid w:val="002D5ABE"/>
    <w:rsid w:val="002D6234"/>
    <w:rsid w:val="002D6CA1"/>
    <w:rsid w:val="002D6DD0"/>
    <w:rsid w:val="002D7440"/>
    <w:rsid w:val="002D7637"/>
    <w:rsid w:val="002E0FF2"/>
    <w:rsid w:val="002E17F2"/>
    <w:rsid w:val="002E2BBC"/>
    <w:rsid w:val="002E2BF9"/>
    <w:rsid w:val="002E4EA9"/>
    <w:rsid w:val="002E5141"/>
    <w:rsid w:val="002E60A5"/>
    <w:rsid w:val="002E6A01"/>
    <w:rsid w:val="002E78E2"/>
    <w:rsid w:val="002E7CAE"/>
    <w:rsid w:val="002E7E80"/>
    <w:rsid w:val="002F060B"/>
    <w:rsid w:val="002F0C61"/>
    <w:rsid w:val="002F14EB"/>
    <w:rsid w:val="002F2771"/>
    <w:rsid w:val="002F27CC"/>
    <w:rsid w:val="002F37A9"/>
    <w:rsid w:val="002F4480"/>
    <w:rsid w:val="002F4663"/>
    <w:rsid w:val="002F639B"/>
    <w:rsid w:val="002F6E50"/>
    <w:rsid w:val="002F6FA3"/>
    <w:rsid w:val="002F7A8B"/>
    <w:rsid w:val="003003B3"/>
    <w:rsid w:val="00301CE6"/>
    <w:rsid w:val="0030256B"/>
    <w:rsid w:val="0030259C"/>
    <w:rsid w:val="00302631"/>
    <w:rsid w:val="0030443D"/>
    <w:rsid w:val="00304B6A"/>
    <w:rsid w:val="0030501F"/>
    <w:rsid w:val="00306134"/>
    <w:rsid w:val="00307BA1"/>
    <w:rsid w:val="00311702"/>
    <w:rsid w:val="00311E82"/>
    <w:rsid w:val="00313FD6"/>
    <w:rsid w:val="003140FC"/>
    <w:rsid w:val="003143BD"/>
    <w:rsid w:val="00316178"/>
    <w:rsid w:val="003164BE"/>
    <w:rsid w:val="003200F5"/>
    <w:rsid w:val="003203ED"/>
    <w:rsid w:val="003203F4"/>
    <w:rsid w:val="0032131B"/>
    <w:rsid w:val="00321C4F"/>
    <w:rsid w:val="00321DB7"/>
    <w:rsid w:val="00322090"/>
    <w:rsid w:val="0032237E"/>
    <w:rsid w:val="00322C9F"/>
    <w:rsid w:val="003241B0"/>
    <w:rsid w:val="003244AB"/>
    <w:rsid w:val="0032460C"/>
    <w:rsid w:val="00324D23"/>
    <w:rsid w:val="00325156"/>
    <w:rsid w:val="00325A36"/>
    <w:rsid w:val="00326C58"/>
    <w:rsid w:val="0032786E"/>
    <w:rsid w:val="00331130"/>
    <w:rsid w:val="00331751"/>
    <w:rsid w:val="00331C1E"/>
    <w:rsid w:val="00332285"/>
    <w:rsid w:val="003327E1"/>
    <w:rsid w:val="00334172"/>
    <w:rsid w:val="00334579"/>
    <w:rsid w:val="00335858"/>
    <w:rsid w:val="00336BDA"/>
    <w:rsid w:val="00340366"/>
    <w:rsid w:val="00340521"/>
    <w:rsid w:val="00341060"/>
    <w:rsid w:val="00342681"/>
    <w:rsid w:val="00342BA0"/>
    <w:rsid w:val="00342BD7"/>
    <w:rsid w:val="0034324A"/>
    <w:rsid w:val="00346DB5"/>
    <w:rsid w:val="00347407"/>
    <w:rsid w:val="003477B1"/>
    <w:rsid w:val="00347C43"/>
    <w:rsid w:val="00350057"/>
    <w:rsid w:val="00351246"/>
    <w:rsid w:val="0035129A"/>
    <w:rsid w:val="003517DA"/>
    <w:rsid w:val="00354011"/>
    <w:rsid w:val="0035571E"/>
    <w:rsid w:val="003568D8"/>
    <w:rsid w:val="00357380"/>
    <w:rsid w:val="003602D9"/>
    <w:rsid w:val="003604CE"/>
    <w:rsid w:val="00363816"/>
    <w:rsid w:val="00363CF6"/>
    <w:rsid w:val="003654A6"/>
    <w:rsid w:val="00367803"/>
    <w:rsid w:val="00370E47"/>
    <w:rsid w:val="003719B6"/>
    <w:rsid w:val="00371EB4"/>
    <w:rsid w:val="00371F7F"/>
    <w:rsid w:val="00372A03"/>
    <w:rsid w:val="003730EF"/>
    <w:rsid w:val="003739AA"/>
    <w:rsid w:val="003742AC"/>
    <w:rsid w:val="0037443C"/>
    <w:rsid w:val="003744A0"/>
    <w:rsid w:val="0037491F"/>
    <w:rsid w:val="003750E0"/>
    <w:rsid w:val="003757BF"/>
    <w:rsid w:val="00376BC0"/>
    <w:rsid w:val="00377CE1"/>
    <w:rsid w:val="00381ABC"/>
    <w:rsid w:val="00382467"/>
    <w:rsid w:val="00383C2E"/>
    <w:rsid w:val="00383C85"/>
    <w:rsid w:val="00385714"/>
    <w:rsid w:val="0038587E"/>
    <w:rsid w:val="00385BF0"/>
    <w:rsid w:val="00387469"/>
    <w:rsid w:val="00390400"/>
    <w:rsid w:val="0039057D"/>
    <w:rsid w:val="003921EB"/>
    <w:rsid w:val="003939FF"/>
    <w:rsid w:val="00393A1F"/>
    <w:rsid w:val="00394066"/>
    <w:rsid w:val="0039510F"/>
    <w:rsid w:val="0039564B"/>
    <w:rsid w:val="00397374"/>
    <w:rsid w:val="003A0575"/>
    <w:rsid w:val="003A19D0"/>
    <w:rsid w:val="003A2223"/>
    <w:rsid w:val="003A2A0F"/>
    <w:rsid w:val="003A45A1"/>
    <w:rsid w:val="003A5B0A"/>
    <w:rsid w:val="003A6BAC"/>
    <w:rsid w:val="003A6C03"/>
    <w:rsid w:val="003A7EF3"/>
    <w:rsid w:val="003B159C"/>
    <w:rsid w:val="003B25D3"/>
    <w:rsid w:val="003B3189"/>
    <w:rsid w:val="003B369F"/>
    <w:rsid w:val="003B36A3"/>
    <w:rsid w:val="003B69DA"/>
    <w:rsid w:val="003B7FE5"/>
    <w:rsid w:val="003C0669"/>
    <w:rsid w:val="003C0AAA"/>
    <w:rsid w:val="003C11C8"/>
    <w:rsid w:val="003C2702"/>
    <w:rsid w:val="003C36F6"/>
    <w:rsid w:val="003C5A0F"/>
    <w:rsid w:val="003C5F2F"/>
    <w:rsid w:val="003C600C"/>
    <w:rsid w:val="003C672E"/>
    <w:rsid w:val="003C6D0F"/>
    <w:rsid w:val="003C713E"/>
    <w:rsid w:val="003C7806"/>
    <w:rsid w:val="003C7AF4"/>
    <w:rsid w:val="003D0851"/>
    <w:rsid w:val="003D109F"/>
    <w:rsid w:val="003D1E64"/>
    <w:rsid w:val="003D2478"/>
    <w:rsid w:val="003D2F04"/>
    <w:rsid w:val="003D3B1F"/>
    <w:rsid w:val="003D3C45"/>
    <w:rsid w:val="003D5B1F"/>
    <w:rsid w:val="003D6DCB"/>
    <w:rsid w:val="003D7591"/>
    <w:rsid w:val="003E1336"/>
    <w:rsid w:val="003E15FA"/>
    <w:rsid w:val="003E2CCC"/>
    <w:rsid w:val="003E55E4"/>
    <w:rsid w:val="003E5BD2"/>
    <w:rsid w:val="003E6212"/>
    <w:rsid w:val="003E6322"/>
    <w:rsid w:val="003E74E3"/>
    <w:rsid w:val="003E7EFD"/>
    <w:rsid w:val="003F0053"/>
    <w:rsid w:val="003F05C7"/>
    <w:rsid w:val="003F2CD4"/>
    <w:rsid w:val="003F3012"/>
    <w:rsid w:val="003F6707"/>
    <w:rsid w:val="003F6BBE"/>
    <w:rsid w:val="003F7F00"/>
    <w:rsid w:val="004000E8"/>
    <w:rsid w:val="00400488"/>
    <w:rsid w:val="004019D1"/>
    <w:rsid w:val="00402184"/>
    <w:rsid w:val="00402E2B"/>
    <w:rsid w:val="0040512B"/>
    <w:rsid w:val="004054EB"/>
    <w:rsid w:val="00405C44"/>
    <w:rsid w:val="00405CA5"/>
    <w:rsid w:val="00407890"/>
    <w:rsid w:val="00407A2E"/>
    <w:rsid w:val="00407AB5"/>
    <w:rsid w:val="00407CD3"/>
    <w:rsid w:val="00410134"/>
    <w:rsid w:val="00410B72"/>
    <w:rsid w:val="00410BD8"/>
    <w:rsid w:val="00410F18"/>
    <w:rsid w:val="004117A3"/>
    <w:rsid w:val="00411A80"/>
    <w:rsid w:val="00412137"/>
    <w:rsid w:val="0041263D"/>
    <w:rsid w:val="0041263E"/>
    <w:rsid w:val="0041343F"/>
    <w:rsid w:val="0041398A"/>
    <w:rsid w:val="00413AAC"/>
    <w:rsid w:val="00414717"/>
    <w:rsid w:val="00414CE5"/>
    <w:rsid w:val="004204B2"/>
    <w:rsid w:val="00421105"/>
    <w:rsid w:val="004242F4"/>
    <w:rsid w:val="00427248"/>
    <w:rsid w:val="0043017E"/>
    <w:rsid w:val="004305C7"/>
    <w:rsid w:val="00431F85"/>
    <w:rsid w:val="00432EA3"/>
    <w:rsid w:val="0043324D"/>
    <w:rsid w:val="00435533"/>
    <w:rsid w:val="004358F0"/>
    <w:rsid w:val="00435C44"/>
    <w:rsid w:val="00437261"/>
    <w:rsid w:val="00437447"/>
    <w:rsid w:val="004379E8"/>
    <w:rsid w:val="00441A92"/>
    <w:rsid w:val="004423C7"/>
    <w:rsid w:val="00442839"/>
    <w:rsid w:val="004428EF"/>
    <w:rsid w:val="00444865"/>
    <w:rsid w:val="00444F56"/>
    <w:rsid w:val="0044528E"/>
    <w:rsid w:val="00446488"/>
    <w:rsid w:val="00446F10"/>
    <w:rsid w:val="00447328"/>
    <w:rsid w:val="00450309"/>
    <w:rsid w:val="004503FC"/>
    <w:rsid w:val="0045051E"/>
    <w:rsid w:val="00450D54"/>
    <w:rsid w:val="0045109D"/>
    <w:rsid w:val="004512B4"/>
    <w:rsid w:val="004513CE"/>
    <w:rsid w:val="004517AA"/>
    <w:rsid w:val="00452209"/>
    <w:rsid w:val="00452CAC"/>
    <w:rsid w:val="00452E9A"/>
    <w:rsid w:val="00452ED0"/>
    <w:rsid w:val="00453385"/>
    <w:rsid w:val="00454082"/>
    <w:rsid w:val="00455287"/>
    <w:rsid w:val="00455381"/>
    <w:rsid w:val="00455B66"/>
    <w:rsid w:val="00456150"/>
    <w:rsid w:val="0045674D"/>
    <w:rsid w:val="00457565"/>
    <w:rsid w:val="00457B71"/>
    <w:rsid w:val="00461D84"/>
    <w:rsid w:val="004628A8"/>
    <w:rsid w:val="00463A07"/>
    <w:rsid w:val="00463BF4"/>
    <w:rsid w:val="00464958"/>
    <w:rsid w:val="00465AF6"/>
    <w:rsid w:val="004661BA"/>
    <w:rsid w:val="0046693A"/>
    <w:rsid w:val="004669E2"/>
    <w:rsid w:val="00467B51"/>
    <w:rsid w:val="004703FE"/>
    <w:rsid w:val="004707EF"/>
    <w:rsid w:val="00470C31"/>
    <w:rsid w:val="004734D0"/>
    <w:rsid w:val="00473EC1"/>
    <w:rsid w:val="0047475A"/>
    <w:rsid w:val="0047556B"/>
    <w:rsid w:val="00475C90"/>
    <w:rsid w:val="00476793"/>
    <w:rsid w:val="00477768"/>
    <w:rsid w:val="00477958"/>
    <w:rsid w:val="004779EA"/>
    <w:rsid w:val="00480779"/>
    <w:rsid w:val="00480B0F"/>
    <w:rsid w:val="00482BC7"/>
    <w:rsid w:val="00483F3E"/>
    <w:rsid w:val="0048610D"/>
    <w:rsid w:val="00486ACF"/>
    <w:rsid w:val="00487287"/>
    <w:rsid w:val="00490255"/>
    <w:rsid w:val="00492281"/>
    <w:rsid w:val="00492BC5"/>
    <w:rsid w:val="00494FDC"/>
    <w:rsid w:val="0049525F"/>
    <w:rsid w:val="004964F1"/>
    <w:rsid w:val="0049729F"/>
    <w:rsid w:val="004A0F7C"/>
    <w:rsid w:val="004A149A"/>
    <w:rsid w:val="004A16BC"/>
    <w:rsid w:val="004A2B94"/>
    <w:rsid w:val="004A4CB9"/>
    <w:rsid w:val="004A516D"/>
    <w:rsid w:val="004A5281"/>
    <w:rsid w:val="004A68C2"/>
    <w:rsid w:val="004A68E6"/>
    <w:rsid w:val="004A7157"/>
    <w:rsid w:val="004A7419"/>
    <w:rsid w:val="004A7D56"/>
    <w:rsid w:val="004B30BD"/>
    <w:rsid w:val="004B461D"/>
    <w:rsid w:val="004B5F83"/>
    <w:rsid w:val="004B640B"/>
    <w:rsid w:val="004B72BA"/>
    <w:rsid w:val="004B7C0C"/>
    <w:rsid w:val="004C379F"/>
    <w:rsid w:val="004C3898"/>
    <w:rsid w:val="004C79AF"/>
    <w:rsid w:val="004C7E2C"/>
    <w:rsid w:val="004D00F2"/>
    <w:rsid w:val="004D1313"/>
    <w:rsid w:val="004D212A"/>
    <w:rsid w:val="004D36B1"/>
    <w:rsid w:val="004D48EA"/>
    <w:rsid w:val="004D7EBD"/>
    <w:rsid w:val="004E2680"/>
    <w:rsid w:val="004E28F9"/>
    <w:rsid w:val="004E295E"/>
    <w:rsid w:val="004E365E"/>
    <w:rsid w:val="004E3F61"/>
    <w:rsid w:val="004E462E"/>
    <w:rsid w:val="004E56DC"/>
    <w:rsid w:val="004E6092"/>
    <w:rsid w:val="004E6727"/>
    <w:rsid w:val="004E69DB"/>
    <w:rsid w:val="004E6A00"/>
    <w:rsid w:val="004E72C3"/>
    <w:rsid w:val="004E76F4"/>
    <w:rsid w:val="004F0859"/>
    <w:rsid w:val="004F0B4E"/>
    <w:rsid w:val="004F0B6C"/>
    <w:rsid w:val="004F0CAB"/>
    <w:rsid w:val="004F1894"/>
    <w:rsid w:val="004F2078"/>
    <w:rsid w:val="004F4829"/>
    <w:rsid w:val="004F4DA3"/>
    <w:rsid w:val="004F69DF"/>
    <w:rsid w:val="004F7653"/>
    <w:rsid w:val="005003E7"/>
    <w:rsid w:val="00500884"/>
    <w:rsid w:val="00501D8D"/>
    <w:rsid w:val="00504389"/>
    <w:rsid w:val="00504DFB"/>
    <w:rsid w:val="00506557"/>
    <w:rsid w:val="0050677A"/>
    <w:rsid w:val="00507AAF"/>
    <w:rsid w:val="005101E2"/>
    <w:rsid w:val="005108D8"/>
    <w:rsid w:val="005116F9"/>
    <w:rsid w:val="00511A2E"/>
    <w:rsid w:val="005153A7"/>
    <w:rsid w:val="005163E9"/>
    <w:rsid w:val="0051704D"/>
    <w:rsid w:val="00517AD0"/>
    <w:rsid w:val="00517CF0"/>
    <w:rsid w:val="0052037E"/>
    <w:rsid w:val="00520D36"/>
    <w:rsid w:val="005211C8"/>
    <w:rsid w:val="005219CF"/>
    <w:rsid w:val="005234B6"/>
    <w:rsid w:val="005238BB"/>
    <w:rsid w:val="00523F57"/>
    <w:rsid w:val="005240F1"/>
    <w:rsid w:val="00526DF8"/>
    <w:rsid w:val="00527027"/>
    <w:rsid w:val="00527DF4"/>
    <w:rsid w:val="005300D4"/>
    <w:rsid w:val="00530FD1"/>
    <w:rsid w:val="0053174D"/>
    <w:rsid w:val="00531A4E"/>
    <w:rsid w:val="00534B59"/>
    <w:rsid w:val="00535A57"/>
    <w:rsid w:val="00536036"/>
    <w:rsid w:val="00536759"/>
    <w:rsid w:val="0053787F"/>
    <w:rsid w:val="00537A30"/>
    <w:rsid w:val="00537C62"/>
    <w:rsid w:val="005408AE"/>
    <w:rsid w:val="00542394"/>
    <w:rsid w:val="00544436"/>
    <w:rsid w:val="00544C59"/>
    <w:rsid w:val="00545536"/>
    <w:rsid w:val="005456BF"/>
    <w:rsid w:val="00546970"/>
    <w:rsid w:val="005470CE"/>
    <w:rsid w:val="00552203"/>
    <w:rsid w:val="0055231F"/>
    <w:rsid w:val="00552439"/>
    <w:rsid w:val="00553829"/>
    <w:rsid w:val="005539F3"/>
    <w:rsid w:val="00553E7E"/>
    <w:rsid w:val="00554E19"/>
    <w:rsid w:val="0055556A"/>
    <w:rsid w:val="005561A7"/>
    <w:rsid w:val="00560D58"/>
    <w:rsid w:val="0056121F"/>
    <w:rsid w:val="00563C6C"/>
    <w:rsid w:val="00565366"/>
    <w:rsid w:val="00565488"/>
    <w:rsid w:val="0056795E"/>
    <w:rsid w:val="00570688"/>
    <w:rsid w:val="005709E3"/>
    <w:rsid w:val="005713F7"/>
    <w:rsid w:val="00572505"/>
    <w:rsid w:val="00572D3D"/>
    <w:rsid w:val="0057328A"/>
    <w:rsid w:val="00574296"/>
    <w:rsid w:val="005749A0"/>
    <w:rsid w:val="00576329"/>
    <w:rsid w:val="0058206C"/>
    <w:rsid w:val="00582809"/>
    <w:rsid w:val="00584195"/>
    <w:rsid w:val="00584DCE"/>
    <w:rsid w:val="00587093"/>
    <w:rsid w:val="0058798C"/>
    <w:rsid w:val="00587FA9"/>
    <w:rsid w:val="005900FA"/>
    <w:rsid w:val="00590AE9"/>
    <w:rsid w:val="0059175A"/>
    <w:rsid w:val="0059177E"/>
    <w:rsid w:val="00591876"/>
    <w:rsid w:val="005919F9"/>
    <w:rsid w:val="00591B19"/>
    <w:rsid w:val="00592839"/>
    <w:rsid w:val="005935A4"/>
    <w:rsid w:val="00593EFF"/>
    <w:rsid w:val="0059472E"/>
    <w:rsid w:val="005948C2"/>
    <w:rsid w:val="00595DCA"/>
    <w:rsid w:val="005967E4"/>
    <w:rsid w:val="0059779B"/>
    <w:rsid w:val="005A1ECE"/>
    <w:rsid w:val="005A209A"/>
    <w:rsid w:val="005A3F00"/>
    <w:rsid w:val="005A662D"/>
    <w:rsid w:val="005A68BA"/>
    <w:rsid w:val="005A7CF4"/>
    <w:rsid w:val="005B04A1"/>
    <w:rsid w:val="005B1CDF"/>
    <w:rsid w:val="005B35D7"/>
    <w:rsid w:val="005B392A"/>
    <w:rsid w:val="005B3A5A"/>
    <w:rsid w:val="005B3AA3"/>
    <w:rsid w:val="005B6F83"/>
    <w:rsid w:val="005B7757"/>
    <w:rsid w:val="005B7F5F"/>
    <w:rsid w:val="005C0602"/>
    <w:rsid w:val="005C1729"/>
    <w:rsid w:val="005C29E9"/>
    <w:rsid w:val="005C60F5"/>
    <w:rsid w:val="005C74FB"/>
    <w:rsid w:val="005C7503"/>
    <w:rsid w:val="005C7F53"/>
    <w:rsid w:val="005D0024"/>
    <w:rsid w:val="005D1069"/>
    <w:rsid w:val="005D1602"/>
    <w:rsid w:val="005D1E87"/>
    <w:rsid w:val="005D2B0B"/>
    <w:rsid w:val="005D3966"/>
    <w:rsid w:val="005D4A29"/>
    <w:rsid w:val="005D4C89"/>
    <w:rsid w:val="005D6F32"/>
    <w:rsid w:val="005D7340"/>
    <w:rsid w:val="005D7606"/>
    <w:rsid w:val="005E0981"/>
    <w:rsid w:val="005E3599"/>
    <w:rsid w:val="005E385F"/>
    <w:rsid w:val="005E53B2"/>
    <w:rsid w:val="005E5834"/>
    <w:rsid w:val="005E5836"/>
    <w:rsid w:val="005E5B81"/>
    <w:rsid w:val="005E653F"/>
    <w:rsid w:val="005E7545"/>
    <w:rsid w:val="005F2336"/>
    <w:rsid w:val="005F2CB1"/>
    <w:rsid w:val="005F2CE6"/>
    <w:rsid w:val="005F3025"/>
    <w:rsid w:val="005F35F3"/>
    <w:rsid w:val="005F618C"/>
    <w:rsid w:val="005F6330"/>
    <w:rsid w:val="005F70BD"/>
    <w:rsid w:val="005F7E70"/>
    <w:rsid w:val="00600F6A"/>
    <w:rsid w:val="006013C1"/>
    <w:rsid w:val="0060158A"/>
    <w:rsid w:val="0060283C"/>
    <w:rsid w:val="00602ACA"/>
    <w:rsid w:val="00603BC5"/>
    <w:rsid w:val="00603ED0"/>
    <w:rsid w:val="00604F14"/>
    <w:rsid w:val="0060627A"/>
    <w:rsid w:val="00606A32"/>
    <w:rsid w:val="00607D7E"/>
    <w:rsid w:val="00611320"/>
    <w:rsid w:val="006119EF"/>
    <w:rsid w:val="00611B83"/>
    <w:rsid w:val="00613257"/>
    <w:rsid w:val="00614189"/>
    <w:rsid w:val="006151F9"/>
    <w:rsid w:val="00615A5F"/>
    <w:rsid w:val="00615B9D"/>
    <w:rsid w:val="00616882"/>
    <w:rsid w:val="0061698E"/>
    <w:rsid w:val="006204DC"/>
    <w:rsid w:val="006208FA"/>
    <w:rsid w:val="00620A71"/>
    <w:rsid w:val="00620C88"/>
    <w:rsid w:val="00620D80"/>
    <w:rsid w:val="00622F21"/>
    <w:rsid w:val="006234A6"/>
    <w:rsid w:val="006236C0"/>
    <w:rsid w:val="00623923"/>
    <w:rsid w:val="006253E1"/>
    <w:rsid w:val="00626800"/>
    <w:rsid w:val="00630001"/>
    <w:rsid w:val="006310B5"/>
    <w:rsid w:val="006311B3"/>
    <w:rsid w:val="00631F81"/>
    <w:rsid w:val="006325E4"/>
    <w:rsid w:val="0063284C"/>
    <w:rsid w:val="00633FFA"/>
    <w:rsid w:val="0063438E"/>
    <w:rsid w:val="00636398"/>
    <w:rsid w:val="006368D3"/>
    <w:rsid w:val="00636F49"/>
    <w:rsid w:val="006377EC"/>
    <w:rsid w:val="00640D33"/>
    <w:rsid w:val="0064151F"/>
    <w:rsid w:val="00641533"/>
    <w:rsid w:val="00641D36"/>
    <w:rsid w:val="0064208D"/>
    <w:rsid w:val="00643475"/>
    <w:rsid w:val="0064396A"/>
    <w:rsid w:val="00644BBD"/>
    <w:rsid w:val="0064502E"/>
    <w:rsid w:val="00645491"/>
    <w:rsid w:val="00645C43"/>
    <w:rsid w:val="0064624E"/>
    <w:rsid w:val="00646781"/>
    <w:rsid w:val="006469A1"/>
    <w:rsid w:val="00647629"/>
    <w:rsid w:val="0065029D"/>
    <w:rsid w:val="006503ED"/>
    <w:rsid w:val="00650AB9"/>
    <w:rsid w:val="00652D5C"/>
    <w:rsid w:val="00655733"/>
    <w:rsid w:val="00655ACD"/>
    <w:rsid w:val="00655E15"/>
    <w:rsid w:val="006563F4"/>
    <w:rsid w:val="00656A92"/>
    <w:rsid w:val="00656DDE"/>
    <w:rsid w:val="0066011D"/>
    <w:rsid w:val="0066047F"/>
    <w:rsid w:val="006607C0"/>
    <w:rsid w:val="006613A6"/>
    <w:rsid w:val="00661C85"/>
    <w:rsid w:val="006624C2"/>
    <w:rsid w:val="0066279A"/>
    <w:rsid w:val="006627A2"/>
    <w:rsid w:val="00663317"/>
    <w:rsid w:val="006634E6"/>
    <w:rsid w:val="0066381A"/>
    <w:rsid w:val="006655EE"/>
    <w:rsid w:val="00666D02"/>
    <w:rsid w:val="00667EE7"/>
    <w:rsid w:val="00670922"/>
    <w:rsid w:val="00670BE1"/>
    <w:rsid w:val="00670EC3"/>
    <w:rsid w:val="00671234"/>
    <w:rsid w:val="0067218F"/>
    <w:rsid w:val="00673DEE"/>
    <w:rsid w:val="006741F2"/>
    <w:rsid w:val="006743FE"/>
    <w:rsid w:val="00674C38"/>
    <w:rsid w:val="00674CC3"/>
    <w:rsid w:val="006756B8"/>
    <w:rsid w:val="006757E7"/>
    <w:rsid w:val="006758FB"/>
    <w:rsid w:val="00675C72"/>
    <w:rsid w:val="006771F9"/>
    <w:rsid w:val="006776D7"/>
    <w:rsid w:val="006800CE"/>
    <w:rsid w:val="00681003"/>
    <w:rsid w:val="006817C9"/>
    <w:rsid w:val="00682818"/>
    <w:rsid w:val="00683ECE"/>
    <w:rsid w:val="00690172"/>
    <w:rsid w:val="006905F8"/>
    <w:rsid w:val="006912A1"/>
    <w:rsid w:val="00692EDE"/>
    <w:rsid w:val="00693240"/>
    <w:rsid w:val="00695365"/>
    <w:rsid w:val="00695FC2"/>
    <w:rsid w:val="00696949"/>
    <w:rsid w:val="00697052"/>
    <w:rsid w:val="00697EC9"/>
    <w:rsid w:val="006A18D5"/>
    <w:rsid w:val="006A3560"/>
    <w:rsid w:val="006A46FB"/>
    <w:rsid w:val="006A5A1E"/>
    <w:rsid w:val="006A5E1E"/>
    <w:rsid w:val="006A5E28"/>
    <w:rsid w:val="006A697B"/>
    <w:rsid w:val="006A7AFF"/>
    <w:rsid w:val="006B0BB5"/>
    <w:rsid w:val="006B1816"/>
    <w:rsid w:val="006B2099"/>
    <w:rsid w:val="006B4606"/>
    <w:rsid w:val="006B4854"/>
    <w:rsid w:val="006B50CF"/>
    <w:rsid w:val="006B5A2B"/>
    <w:rsid w:val="006B6152"/>
    <w:rsid w:val="006B72D9"/>
    <w:rsid w:val="006C03B8"/>
    <w:rsid w:val="006C109C"/>
    <w:rsid w:val="006C2F82"/>
    <w:rsid w:val="006C5EC9"/>
    <w:rsid w:val="006C6059"/>
    <w:rsid w:val="006C7459"/>
    <w:rsid w:val="006C7522"/>
    <w:rsid w:val="006D1205"/>
    <w:rsid w:val="006D20F6"/>
    <w:rsid w:val="006D2683"/>
    <w:rsid w:val="006D2A38"/>
    <w:rsid w:val="006D3290"/>
    <w:rsid w:val="006D5B70"/>
    <w:rsid w:val="006D5D33"/>
    <w:rsid w:val="006D65B4"/>
    <w:rsid w:val="006D6F08"/>
    <w:rsid w:val="006D7CCD"/>
    <w:rsid w:val="006E062C"/>
    <w:rsid w:val="006E28B7"/>
    <w:rsid w:val="006E3310"/>
    <w:rsid w:val="006E4AAA"/>
    <w:rsid w:val="006E4E30"/>
    <w:rsid w:val="006E4E39"/>
    <w:rsid w:val="006E565E"/>
    <w:rsid w:val="006E673D"/>
    <w:rsid w:val="006E7D3B"/>
    <w:rsid w:val="006F09C9"/>
    <w:rsid w:val="006F0F8A"/>
    <w:rsid w:val="006F0FBF"/>
    <w:rsid w:val="006F1B70"/>
    <w:rsid w:val="006F1F64"/>
    <w:rsid w:val="006F2C7B"/>
    <w:rsid w:val="006F32A4"/>
    <w:rsid w:val="006F341D"/>
    <w:rsid w:val="006F3CDE"/>
    <w:rsid w:val="006F3E98"/>
    <w:rsid w:val="006F3F08"/>
    <w:rsid w:val="006F4FC7"/>
    <w:rsid w:val="006F58C6"/>
    <w:rsid w:val="006F58D4"/>
    <w:rsid w:val="006F6A2B"/>
    <w:rsid w:val="007006BE"/>
    <w:rsid w:val="00701091"/>
    <w:rsid w:val="00701756"/>
    <w:rsid w:val="00702350"/>
    <w:rsid w:val="00702D68"/>
    <w:rsid w:val="00702E19"/>
    <w:rsid w:val="0070346E"/>
    <w:rsid w:val="00703FCE"/>
    <w:rsid w:val="00704EDB"/>
    <w:rsid w:val="00706101"/>
    <w:rsid w:val="0070691F"/>
    <w:rsid w:val="00707072"/>
    <w:rsid w:val="00707287"/>
    <w:rsid w:val="00707D61"/>
    <w:rsid w:val="00710627"/>
    <w:rsid w:val="00710C4B"/>
    <w:rsid w:val="00712287"/>
    <w:rsid w:val="007123FA"/>
    <w:rsid w:val="00712772"/>
    <w:rsid w:val="00713A69"/>
    <w:rsid w:val="007141E9"/>
    <w:rsid w:val="007148D3"/>
    <w:rsid w:val="00715079"/>
    <w:rsid w:val="00715B9A"/>
    <w:rsid w:val="007202EA"/>
    <w:rsid w:val="0072050E"/>
    <w:rsid w:val="007205AE"/>
    <w:rsid w:val="00720817"/>
    <w:rsid w:val="007218E9"/>
    <w:rsid w:val="00724025"/>
    <w:rsid w:val="00726EA6"/>
    <w:rsid w:val="00727208"/>
    <w:rsid w:val="00727680"/>
    <w:rsid w:val="00730FFE"/>
    <w:rsid w:val="00731FEB"/>
    <w:rsid w:val="0073225D"/>
    <w:rsid w:val="0073247E"/>
    <w:rsid w:val="007336EF"/>
    <w:rsid w:val="0073381F"/>
    <w:rsid w:val="007348B1"/>
    <w:rsid w:val="00734A8B"/>
    <w:rsid w:val="00735268"/>
    <w:rsid w:val="007355C4"/>
    <w:rsid w:val="00735F96"/>
    <w:rsid w:val="007362A6"/>
    <w:rsid w:val="00736D7D"/>
    <w:rsid w:val="00740E58"/>
    <w:rsid w:val="00741D32"/>
    <w:rsid w:val="00741F19"/>
    <w:rsid w:val="00742624"/>
    <w:rsid w:val="0074293A"/>
    <w:rsid w:val="00742AAB"/>
    <w:rsid w:val="007438CE"/>
    <w:rsid w:val="007445A0"/>
    <w:rsid w:val="007447EF"/>
    <w:rsid w:val="00744D6B"/>
    <w:rsid w:val="0074524B"/>
    <w:rsid w:val="00746183"/>
    <w:rsid w:val="00747D8B"/>
    <w:rsid w:val="007508A2"/>
    <w:rsid w:val="00751228"/>
    <w:rsid w:val="0075152E"/>
    <w:rsid w:val="00751993"/>
    <w:rsid w:val="00752C28"/>
    <w:rsid w:val="00754D64"/>
    <w:rsid w:val="00754E35"/>
    <w:rsid w:val="00754E51"/>
    <w:rsid w:val="007552C1"/>
    <w:rsid w:val="007571E1"/>
    <w:rsid w:val="007602AE"/>
    <w:rsid w:val="007604B2"/>
    <w:rsid w:val="007621A9"/>
    <w:rsid w:val="00762500"/>
    <w:rsid w:val="00765281"/>
    <w:rsid w:val="00766BAD"/>
    <w:rsid w:val="0076708C"/>
    <w:rsid w:val="00770438"/>
    <w:rsid w:val="007707DF"/>
    <w:rsid w:val="00770AA0"/>
    <w:rsid w:val="007712D3"/>
    <w:rsid w:val="0077219B"/>
    <w:rsid w:val="0077223B"/>
    <w:rsid w:val="00772DA5"/>
    <w:rsid w:val="0077379A"/>
    <w:rsid w:val="00773AD7"/>
    <w:rsid w:val="00774DE8"/>
    <w:rsid w:val="007755F2"/>
    <w:rsid w:val="00775A5A"/>
    <w:rsid w:val="00776766"/>
    <w:rsid w:val="00776971"/>
    <w:rsid w:val="0077721F"/>
    <w:rsid w:val="00777AC8"/>
    <w:rsid w:val="00780DFE"/>
    <w:rsid w:val="0078177E"/>
    <w:rsid w:val="0078304C"/>
    <w:rsid w:val="00783673"/>
    <w:rsid w:val="00785490"/>
    <w:rsid w:val="00785BC6"/>
    <w:rsid w:val="00790D42"/>
    <w:rsid w:val="00791207"/>
    <w:rsid w:val="007925EA"/>
    <w:rsid w:val="00792A09"/>
    <w:rsid w:val="00792D05"/>
    <w:rsid w:val="007935D9"/>
    <w:rsid w:val="00793BDB"/>
    <w:rsid w:val="00793CD8"/>
    <w:rsid w:val="00794D78"/>
    <w:rsid w:val="007950A8"/>
    <w:rsid w:val="00795516"/>
    <w:rsid w:val="00795C92"/>
    <w:rsid w:val="00796231"/>
    <w:rsid w:val="007966F9"/>
    <w:rsid w:val="00796F94"/>
    <w:rsid w:val="0079714C"/>
    <w:rsid w:val="00797165"/>
    <w:rsid w:val="007976D5"/>
    <w:rsid w:val="007A1CB3"/>
    <w:rsid w:val="007A306F"/>
    <w:rsid w:val="007A43A6"/>
    <w:rsid w:val="007A58A6"/>
    <w:rsid w:val="007A6AD0"/>
    <w:rsid w:val="007A719B"/>
    <w:rsid w:val="007B18DD"/>
    <w:rsid w:val="007B325D"/>
    <w:rsid w:val="007B3D2D"/>
    <w:rsid w:val="007B48C7"/>
    <w:rsid w:val="007B50AE"/>
    <w:rsid w:val="007B51DF"/>
    <w:rsid w:val="007B5213"/>
    <w:rsid w:val="007B65CB"/>
    <w:rsid w:val="007B68C1"/>
    <w:rsid w:val="007B7365"/>
    <w:rsid w:val="007C05DD"/>
    <w:rsid w:val="007C0BC0"/>
    <w:rsid w:val="007C3D18"/>
    <w:rsid w:val="007C5A61"/>
    <w:rsid w:val="007C60BF"/>
    <w:rsid w:val="007C621E"/>
    <w:rsid w:val="007C6A07"/>
    <w:rsid w:val="007C75A1"/>
    <w:rsid w:val="007C77A5"/>
    <w:rsid w:val="007D04E5"/>
    <w:rsid w:val="007D1E1D"/>
    <w:rsid w:val="007D2F63"/>
    <w:rsid w:val="007D3672"/>
    <w:rsid w:val="007D3A69"/>
    <w:rsid w:val="007D5901"/>
    <w:rsid w:val="007D685B"/>
    <w:rsid w:val="007D7526"/>
    <w:rsid w:val="007E2460"/>
    <w:rsid w:val="007E2489"/>
    <w:rsid w:val="007E38B9"/>
    <w:rsid w:val="007E3F07"/>
    <w:rsid w:val="007E4610"/>
    <w:rsid w:val="007E4715"/>
    <w:rsid w:val="007E4797"/>
    <w:rsid w:val="007E505B"/>
    <w:rsid w:val="007E5B79"/>
    <w:rsid w:val="007E683C"/>
    <w:rsid w:val="007E6880"/>
    <w:rsid w:val="007E7091"/>
    <w:rsid w:val="007E784D"/>
    <w:rsid w:val="007F01C2"/>
    <w:rsid w:val="007F04AC"/>
    <w:rsid w:val="007F241F"/>
    <w:rsid w:val="007F2B35"/>
    <w:rsid w:val="007F5FF0"/>
    <w:rsid w:val="007F6AC0"/>
    <w:rsid w:val="007F6C61"/>
    <w:rsid w:val="007F732E"/>
    <w:rsid w:val="00802208"/>
    <w:rsid w:val="00802E99"/>
    <w:rsid w:val="00803716"/>
    <w:rsid w:val="00803FAE"/>
    <w:rsid w:val="00804A17"/>
    <w:rsid w:val="0080605F"/>
    <w:rsid w:val="008076AB"/>
    <w:rsid w:val="00807786"/>
    <w:rsid w:val="00811981"/>
    <w:rsid w:val="00811FCB"/>
    <w:rsid w:val="008128AA"/>
    <w:rsid w:val="008135DC"/>
    <w:rsid w:val="00814640"/>
    <w:rsid w:val="0081579D"/>
    <w:rsid w:val="008158D6"/>
    <w:rsid w:val="00815CDF"/>
    <w:rsid w:val="00817196"/>
    <w:rsid w:val="00820588"/>
    <w:rsid w:val="00820630"/>
    <w:rsid w:val="00821CA9"/>
    <w:rsid w:val="008235DB"/>
    <w:rsid w:val="00823C91"/>
    <w:rsid w:val="00824AB4"/>
    <w:rsid w:val="008256A2"/>
    <w:rsid w:val="00825C42"/>
    <w:rsid w:val="00825D25"/>
    <w:rsid w:val="00827746"/>
    <w:rsid w:val="00827ADC"/>
    <w:rsid w:val="00827D64"/>
    <w:rsid w:val="00827D6F"/>
    <w:rsid w:val="00830B34"/>
    <w:rsid w:val="00830CB5"/>
    <w:rsid w:val="00833A21"/>
    <w:rsid w:val="0083700D"/>
    <w:rsid w:val="008376AC"/>
    <w:rsid w:val="00842F13"/>
    <w:rsid w:val="00843190"/>
    <w:rsid w:val="008444E8"/>
    <w:rsid w:val="00844E80"/>
    <w:rsid w:val="00845034"/>
    <w:rsid w:val="00845E38"/>
    <w:rsid w:val="00846FE7"/>
    <w:rsid w:val="00852EA1"/>
    <w:rsid w:val="00856911"/>
    <w:rsid w:val="00856CBC"/>
    <w:rsid w:val="00856ED8"/>
    <w:rsid w:val="0086059C"/>
    <w:rsid w:val="0086079F"/>
    <w:rsid w:val="00861813"/>
    <w:rsid w:val="008621C4"/>
    <w:rsid w:val="00862E3F"/>
    <w:rsid w:val="008677FD"/>
    <w:rsid w:val="008706D4"/>
    <w:rsid w:val="00870F8A"/>
    <w:rsid w:val="008710F7"/>
    <w:rsid w:val="008719A4"/>
    <w:rsid w:val="00871D23"/>
    <w:rsid w:val="00872420"/>
    <w:rsid w:val="00874312"/>
    <w:rsid w:val="0087437C"/>
    <w:rsid w:val="00875CD7"/>
    <w:rsid w:val="00876517"/>
    <w:rsid w:val="00876B4D"/>
    <w:rsid w:val="008771E2"/>
    <w:rsid w:val="008775E7"/>
    <w:rsid w:val="00877F18"/>
    <w:rsid w:val="0088012E"/>
    <w:rsid w:val="00882674"/>
    <w:rsid w:val="0088377C"/>
    <w:rsid w:val="00884021"/>
    <w:rsid w:val="00884BB3"/>
    <w:rsid w:val="00887F9A"/>
    <w:rsid w:val="00890403"/>
    <w:rsid w:val="00890EB0"/>
    <w:rsid w:val="00891C88"/>
    <w:rsid w:val="00892C79"/>
    <w:rsid w:val="00892FDB"/>
    <w:rsid w:val="00893A13"/>
    <w:rsid w:val="00894A88"/>
    <w:rsid w:val="00895386"/>
    <w:rsid w:val="00896366"/>
    <w:rsid w:val="008963CE"/>
    <w:rsid w:val="00896419"/>
    <w:rsid w:val="008970F3"/>
    <w:rsid w:val="0089791F"/>
    <w:rsid w:val="008A00B3"/>
    <w:rsid w:val="008A0FDB"/>
    <w:rsid w:val="008A21FF"/>
    <w:rsid w:val="008A28AE"/>
    <w:rsid w:val="008A2CE2"/>
    <w:rsid w:val="008A30AC"/>
    <w:rsid w:val="008A44B8"/>
    <w:rsid w:val="008A4D2B"/>
    <w:rsid w:val="008A51A8"/>
    <w:rsid w:val="008A54C7"/>
    <w:rsid w:val="008A6324"/>
    <w:rsid w:val="008A65F7"/>
    <w:rsid w:val="008A72D0"/>
    <w:rsid w:val="008A77D8"/>
    <w:rsid w:val="008B022D"/>
    <w:rsid w:val="008B0483"/>
    <w:rsid w:val="008B060C"/>
    <w:rsid w:val="008B120C"/>
    <w:rsid w:val="008B19A3"/>
    <w:rsid w:val="008B22F6"/>
    <w:rsid w:val="008B3C99"/>
    <w:rsid w:val="008B4049"/>
    <w:rsid w:val="008B43B5"/>
    <w:rsid w:val="008B51A0"/>
    <w:rsid w:val="008B592A"/>
    <w:rsid w:val="008B6058"/>
    <w:rsid w:val="008B6EEA"/>
    <w:rsid w:val="008B7B5C"/>
    <w:rsid w:val="008C0C99"/>
    <w:rsid w:val="008C2017"/>
    <w:rsid w:val="008C44DA"/>
    <w:rsid w:val="008C4958"/>
    <w:rsid w:val="008C4BAA"/>
    <w:rsid w:val="008C6538"/>
    <w:rsid w:val="008C6AE8"/>
    <w:rsid w:val="008C7573"/>
    <w:rsid w:val="008D05BC"/>
    <w:rsid w:val="008D15CD"/>
    <w:rsid w:val="008D34F1"/>
    <w:rsid w:val="008D39D8"/>
    <w:rsid w:val="008D47E3"/>
    <w:rsid w:val="008D49F1"/>
    <w:rsid w:val="008D6D1A"/>
    <w:rsid w:val="008D74B4"/>
    <w:rsid w:val="008D7B19"/>
    <w:rsid w:val="008E00EC"/>
    <w:rsid w:val="008E065E"/>
    <w:rsid w:val="008E0927"/>
    <w:rsid w:val="008E153D"/>
    <w:rsid w:val="008E1909"/>
    <w:rsid w:val="008E1D5E"/>
    <w:rsid w:val="008E274B"/>
    <w:rsid w:val="008E3888"/>
    <w:rsid w:val="008E6EFC"/>
    <w:rsid w:val="008E75CB"/>
    <w:rsid w:val="008F130D"/>
    <w:rsid w:val="008F1EAB"/>
    <w:rsid w:val="008F2737"/>
    <w:rsid w:val="008F33DC"/>
    <w:rsid w:val="008F35FC"/>
    <w:rsid w:val="008F36A6"/>
    <w:rsid w:val="008F477F"/>
    <w:rsid w:val="008F50CD"/>
    <w:rsid w:val="008F523A"/>
    <w:rsid w:val="008F6501"/>
    <w:rsid w:val="008F676F"/>
    <w:rsid w:val="00900084"/>
    <w:rsid w:val="00902350"/>
    <w:rsid w:val="009024E3"/>
    <w:rsid w:val="00902956"/>
    <w:rsid w:val="0090336B"/>
    <w:rsid w:val="00904F89"/>
    <w:rsid w:val="009053AA"/>
    <w:rsid w:val="00906939"/>
    <w:rsid w:val="009079A2"/>
    <w:rsid w:val="00907ABA"/>
    <w:rsid w:val="009105E8"/>
    <w:rsid w:val="00910B7D"/>
    <w:rsid w:val="00910D2A"/>
    <w:rsid w:val="0091162E"/>
    <w:rsid w:val="00911DFB"/>
    <w:rsid w:val="00911F36"/>
    <w:rsid w:val="00912B21"/>
    <w:rsid w:val="00912D2D"/>
    <w:rsid w:val="009139D9"/>
    <w:rsid w:val="00914AD8"/>
    <w:rsid w:val="00914C56"/>
    <w:rsid w:val="009156C5"/>
    <w:rsid w:val="009157DD"/>
    <w:rsid w:val="00916046"/>
    <w:rsid w:val="00916079"/>
    <w:rsid w:val="0091643F"/>
    <w:rsid w:val="009174AC"/>
    <w:rsid w:val="0091759B"/>
    <w:rsid w:val="00917808"/>
    <w:rsid w:val="00917B8B"/>
    <w:rsid w:val="00917CE9"/>
    <w:rsid w:val="00920317"/>
    <w:rsid w:val="00920BF2"/>
    <w:rsid w:val="00920F5D"/>
    <w:rsid w:val="00921FA6"/>
    <w:rsid w:val="00922010"/>
    <w:rsid w:val="0092245A"/>
    <w:rsid w:val="00923FFF"/>
    <w:rsid w:val="0092761C"/>
    <w:rsid w:val="00927915"/>
    <w:rsid w:val="00927CED"/>
    <w:rsid w:val="00931BD9"/>
    <w:rsid w:val="0093523B"/>
    <w:rsid w:val="009368F3"/>
    <w:rsid w:val="00937755"/>
    <w:rsid w:val="00937B5A"/>
    <w:rsid w:val="00941636"/>
    <w:rsid w:val="009434FE"/>
    <w:rsid w:val="00943742"/>
    <w:rsid w:val="00943F49"/>
    <w:rsid w:val="009458A4"/>
    <w:rsid w:val="00945C05"/>
    <w:rsid w:val="0094689B"/>
    <w:rsid w:val="009468C6"/>
    <w:rsid w:val="00946945"/>
    <w:rsid w:val="009470ED"/>
    <w:rsid w:val="00947713"/>
    <w:rsid w:val="00950DE7"/>
    <w:rsid w:val="00951559"/>
    <w:rsid w:val="00953920"/>
    <w:rsid w:val="00953D47"/>
    <w:rsid w:val="00954AD0"/>
    <w:rsid w:val="009559BC"/>
    <w:rsid w:val="0095637D"/>
    <w:rsid w:val="0095681E"/>
    <w:rsid w:val="009572D4"/>
    <w:rsid w:val="00957641"/>
    <w:rsid w:val="00957A0F"/>
    <w:rsid w:val="00960E1D"/>
    <w:rsid w:val="00961921"/>
    <w:rsid w:val="009623E6"/>
    <w:rsid w:val="00963702"/>
    <w:rsid w:val="0096430A"/>
    <w:rsid w:val="0096554B"/>
    <w:rsid w:val="0096584A"/>
    <w:rsid w:val="009659BA"/>
    <w:rsid w:val="00966D79"/>
    <w:rsid w:val="009675AA"/>
    <w:rsid w:val="0097188F"/>
    <w:rsid w:val="00971E93"/>
    <w:rsid w:val="00971F08"/>
    <w:rsid w:val="00972DA7"/>
    <w:rsid w:val="00972F2F"/>
    <w:rsid w:val="00973274"/>
    <w:rsid w:val="00974031"/>
    <w:rsid w:val="00975610"/>
    <w:rsid w:val="0097603D"/>
    <w:rsid w:val="009767C5"/>
    <w:rsid w:val="00976949"/>
    <w:rsid w:val="009769B8"/>
    <w:rsid w:val="00976CCA"/>
    <w:rsid w:val="00980477"/>
    <w:rsid w:val="00980F2B"/>
    <w:rsid w:val="009814C9"/>
    <w:rsid w:val="00981CA0"/>
    <w:rsid w:val="00984953"/>
    <w:rsid w:val="009849B6"/>
    <w:rsid w:val="00985253"/>
    <w:rsid w:val="00985399"/>
    <w:rsid w:val="009853B3"/>
    <w:rsid w:val="009860D2"/>
    <w:rsid w:val="0098721A"/>
    <w:rsid w:val="009874B6"/>
    <w:rsid w:val="00990630"/>
    <w:rsid w:val="00990A8B"/>
    <w:rsid w:val="00990E53"/>
    <w:rsid w:val="00991761"/>
    <w:rsid w:val="00993FA2"/>
    <w:rsid w:val="009940CF"/>
    <w:rsid w:val="0099426A"/>
    <w:rsid w:val="00994CA1"/>
    <w:rsid w:val="00994DCA"/>
    <w:rsid w:val="009957FE"/>
    <w:rsid w:val="009960EC"/>
    <w:rsid w:val="00996124"/>
    <w:rsid w:val="00996722"/>
    <w:rsid w:val="009970DD"/>
    <w:rsid w:val="009A0A4F"/>
    <w:rsid w:val="009A0DA8"/>
    <w:rsid w:val="009A0FBA"/>
    <w:rsid w:val="009A1601"/>
    <w:rsid w:val="009A25F3"/>
    <w:rsid w:val="009A2621"/>
    <w:rsid w:val="009A2BD6"/>
    <w:rsid w:val="009A35D6"/>
    <w:rsid w:val="009A462D"/>
    <w:rsid w:val="009A5CBA"/>
    <w:rsid w:val="009A606E"/>
    <w:rsid w:val="009A7298"/>
    <w:rsid w:val="009A7879"/>
    <w:rsid w:val="009B19C4"/>
    <w:rsid w:val="009B1B0C"/>
    <w:rsid w:val="009B1D4B"/>
    <w:rsid w:val="009B1F30"/>
    <w:rsid w:val="009B2284"/>
    <w:rsid w:val="009B2D0C"/>
    <w:rsid w:val="009B3580"/>
    <w:rsid w:val="009B3AC2"/>
    <w:rsid w:val="009B465F"/>
    <w:rsid w:val="009B4DF4"/>
    <w:rsid w:val="009B564E"/>
    <w:rsid w:val="009B57BB"/>
    <w:rsid w:val="009B59AD"/>
    <w:rsid w:val="009B621F"/>
    <w:rsid w:val="009B7E87"/>
    <w:rsid w:val="009C0FF2"/>
    <w:rsid w:val="009C403E"/>
    <w:rsid w:val="009C4663"/>
    <w:rsid w:val="009C4DD5"/>
    <w:rsid w:val="009C5221"/>
    <w:rsid w:val="009C5BF9"/>
    <w:rsid w:val="009C5D9A"/>
    <w:rsid w:val="009C645A"/>
    <w:rsid w:val="009C6FDE"/>
    <w:rsid w:val="009D048B"/>
    <w:rsid w:val="009D28AD"/>
    <w:rsid w:val="009D484C"/>
    <w:rsid w:val="009D4FF0"/>
    <w:rsid w:val="009D515B"/>
    <w:rsid w:val="009D625A"/>
    <w:rsid w:val="009D703C"/>
    <w:rsid w:val="009D718F"/>
    <w:rsid w:val="009D7394"/>
    <w:rsid w:val="009D7F64"/>
    <w:rsid w:val="009E0019"/>
    <w:rsid w:val="009E068F"/>
    <w:rsid w:val="009E06B7"/>
    <w:rsid w:val="009E1146"/>
    <w:rsid w:val="009E14E0"/>
    <w:rsid w:val="009E1B9B"/>
    <w:rsid w:val="009E1E3F"/>
    <w:rsid w:val="009E254E"/>
    <w:rsid w:val="009E2A13"/>
    <w:rsid w:val="009E35DB"/>
    <w:rsid w:val="009E3AEB"/>
    <w:rsid w:val="009E437C"/>
    <w:rsid w:val="009E47A3"/>
    <w:rsid w:val="009E5A75"/>
    <w:rsid w:val="009E5E73"/>
    <w:rsid w:val="009E7B23"/>
    <w:rsid w:val="009F08F3"/>
    <w:rsid w:val="009F344F"/>
    <w:rsid w:val="009F5696"/>
    <w:rsid w:val="009F690B"/>
    <w:rsid w:val="009F7BBB"/>
    <w:rsid w:val="009F7EC6"/>
    <w:rsid w:val="00A006A5"/>
    <w:rsid w:val="00A02B04"/>
    <w:rsid w:val="00A04171"/>
    <w:rsid w:val="00A04638"/>
    <w:rsid w:val="00A048A8"/>
    <w:rsid w:val="00A049D4"/>
    <w:rsid w:val="00A04B0C"/>
    <w:rsid w:val="00A04C24"/>
    <w:rsid w:val="00A04F49"/>
    <w:rsid w:val="00A0513E"/>
    <w:rsid w:val="00A06F5D"/>
    <w:rsid w:val="00A078AA"/>
    <w:rsid w:val="00A07A3D"/>
    <w:rsid w:val="00A07DDA"/>
    <w:rsid w:val="00A10D08"/>
    <w:rsid w:val="00A11105"/>
    <w:rsid w:val="00A11339"/>
    <w:rsid w:val="00A11537"/>
    <w:rsid w:val="00A121BB"/>
    <w:rsid w:val="00A12A4D"/>
    <w:rsid w:val="00A13353"/>
    <w:rsid w:val="00A13E54"/>
    <w:rsid w:val="00A14603"/>
    <w:rsid w:val="00A158DA"/>
    <w:rsid w:val="00A16E4F"/>
    <w:rsid w:val="00A17F63"/>
    <w:rsid w:val="00A20E0C"/>
    <w:rsid w:val="00A2193B"/>
    <w:rsid w:val="00A22BBF"/>
    <w:rsid w:val="00A2351A"/>
    <w:rsid w:val="00A23C03"/>
    <w:rsid w:val="00A2520F"/>
    <w:rsid w:val="00A25F47"/>
    <w:rsid w:val="00A264A9"/>
    <w:rsid w:val="00A26E0C"/>
    <w:rsid w:val="00A27785"/>
    <w:rsid w:val="00A27FF1"/>
    <w:rsid w:val="00A30187"/>
    <w:rsid w:val="00A31C10"/>
    <w:rsid w:val="00A3448A"/>
    <w:rsid w:val="00A35DDE"/>
    <w:rsid w:val="00A36297"/>
    <w:rsid w:val="00A36BC5"/>
    <w:rsid w:val="00A37063"/>
    <w:rsid w:val="00A37937"/>
    <w:rsid w:val="00A3793A"/>
    <w:rsid w:val="00A41C40"/>
    <w:rsid w:val="00A41E2B"/>
    <w:rsid w:val="00A439D6"/>
    <w:rsid w:val="00A45A9D"/>
    <w:rsid w:val="00A45B74"/>
    <w:rsid w:val="00A47566"/>
    <w:rsid w:val="00A47891"/>
    <w:rsid w:val="00A47BC5"/>
    <w:rsid w:val="00A50FE1"/>
    <w:rsid w:val="00A5102A"/>
    <w:rsid w:val="00A51B80"/>
    <w:rsid w:val="00A52E1D"/>
    <w:rsid w:val="00A53CB2"/>
    <w:rsid w:val="00A54027"/>
    <w:rsid w:val="00A55429"/>
    <w:rsid w:val="00A555D3"/>
    <w:rsid w:val="00A6061E"/>
    <w:rsid w:val="00A6104E"/>
    <w:rsid w:val="00A61499"/>
    <w:rsid w:val="00A62318"/>
    <w:rsid w:val="00A62A77"/>
    <w:rsid w:val="00A62F5A"/>
    <w:rsid w:val="00A6330A"/>
    <w:rsid w:val="00A63483"/>
    <w:rsid w:val="00A63A2D"/>
    <w:rsid w:val="00A64E18"/>
    <w:rsid w:val="00A64F7C"/>
    <w:rsid w:val="00A657D7"/>
    <w:rsid w:val="00A65A25"/>
    <w:rsid w:val="00A660AC"/>
    <w:rsid w:val="00A67E6C"/>
    <w:rsid w:val="00A701EF"/>
    <w:rsid w:val="00A7147C"/>
    <w:rsid w:val="00A71B99"/>
    <w:rsid w:val="00A72883"/>
    <w:rsid w:val="00A73256"/>
    <w:rsid w:val="00A739D0"/>
    <w:rsid w:val="00A73C92"/>
    <w:rsid w:val="00A761D4"/>
    <w:rsid w:val="00A7740B"/>
    <w:rsid w:val="00A77DD6"/>
    <w:rsid w:val="00A77EC4"/>
    <w:rsid w:val="00A80760"/>
    <w:rsid w:val="00A82A47"/>
    <w:rsid w:val="00A83D2B"/>
    <w:rsid w:val="00A8432B"/>
    <w:rsid w:val="00A868E1"/>
    <w:rsid w:val="00A8701B"/>
    <w:rsid w:val="00A87415"/>
    <w:rsid w:val="00A87A76"/>
    <w:rsid w:val="00A91370"/>
    <w:rsid w:val="00A92879"/>
    <w:rsid w:val="00A92F95"/>
    <w:rsid w:val="00A9350E"/>
    <w:rsid w:val="00A937F3"/>
    <w:rsid w:val="00A93FEF"/>
    <w:rsid w:val="00A9442A"/>
    <w:rsid w:val="00A94EC5"/>
    <w:rsid w:val="00A951D5"/>
    <w:rsid w:val="00A970DD"/>
    <w:rsid w:val="00AA016F"/>
    <w:rsid w:val="00AA1E89"/>
    <w:rsid w:val="00AA1ED6"/>
    <w:rsid w:val="00AA2F67"/>
    <w:rsid w:val="00AA32BA"/>
    <w:rsid w:val="00AA4091"/>
    <w:rsid w:val="00AA40A0"/>
    <w:rsid w:val="00AA4F83"/>
    <w:rsid w:val="00AA51D6"/>
    <w:rsid w:val="00AA7466"/>
    <w:rsid w:val="00AA7770"/>
    <w:rsid w:val="00AB0BC8"/>
    <w:rsid w:val="00AB0D6A"/>
    <w:rsid w:val="00AB11CA"/>
    <w:rsid w:val="00AB14D9"/>
    <w:rsid w:val="00AB2BF7"/>
    <w:rsid w:val="00AB3D24"/>
    <w:rsid w:val="00AB4AB8"/>
    <w:rsid w:val="00AB655E"/>
    <w:rsid w:val="00AB6DFC"/>
    <w:rsid w:val="00AB72FB"/>
    <w:rsid w:val="00AB7AAD"/>
    <w:rsid w:val="00AC007F"/>
    <w:rsid w:val="00AC1419"/>
    <w:rsid w:val="00AC2ECD"/>
    <w:rsid w:val="00AC3119"/>
    <w:rsid w:val="00AC414C"/>
    <w:rsid w:val="00AC49FB"/>
    <w:rsid w:val="00AC5A10"/>
    <w:rsid w:val="00AC5DD1"/>
    <w:rsid w:val="00AC740A"/>
    <w:rsid w:val="00AC7479"/>
    <w:rsid w:val="00AC7D88"/>
    <w:rsid w:val="00AD0AA3"/>
    <w:rsid w:val="00AD10A8"/>
    <w:rsid w:val="00AD1D0F"/>
    <w:rsid w:val="00AD1E69"/>
    <w:rsid w:val="00AD23CA"/>
    <w:rsid w:val="00AD2952"/>
    <w:rsid w:val="00AD3F94"/>
    <w:rsid w:val="00AD4A5A"/>
    <w:rsid w:val="00AD4E9A"/>
    <w:rsid w:val="00AD5947"/>
    <w:rsid w:val="00AD6998"/>
    <w:rsid w:val="00AD756F"/>
    <w:rsid w:val="00AE160B"/>
    <w:rsid w:val="00AE27AC"/>
    <w:rsid w:val="00AE2F7E"/>
    <w:rsid w:val="00AE325D"/>
    <w:rsid w:val="00AE40E0"/>
    <w:rsid w:val="00AE43A0"/>
    <w:rsid w:val="00AE4DBA"/>
    <w:rsid w:val="00AE4F07"/>
    <w:rsid w:val="00AE7C50"/>
    <w:rsid w:val="00AF1494"/>
    <w:rsid w:val="00AF1C5D"/>
    <w:rsid w:val="00AF2536"/>
    <w:rsid w:val="00AF2B46"/>
    <w:rsid w:val="00AF2D03"/>
    <w:rsid w:val="00AF3BD6"/>
    <w:rsid w:val="00AF42D7"/>
    <w:rsid w:val="00AF5F6B"/>
    <w:rsid w:val="00AF6AB8"/>
    <w:rsid w:val="00AF70B2"/>
    <w:rsid w:val="00B00067"/>
    <w:rsid w:val="00B006FE"/>
    <w:rsid w:val="00B007CB"/>
    <w:rsid w:val="00B01B55"/>
    <w:rsid w:val="00B02AA9"/>
    <w:rsid w:val="00B02FA3"/>
    <w:rsid w:val="00B0313E"/>
    <w:rsid w:val="00B03A18"/>
    <w:rsid w:val="00B05084"/>
    <w:rsid w:val="00B06039"/>
    <w:rsid w:val="00B069E1"/>
    <w:rsid w:val="00B06E54"/>
    <w:rsid w:val="00B073BB"/>
    <w:rsid w:val="00B11E1B"/>
    <w:rsid w:val="00B127B3"/>
    <w:rsid w:val="00B14A10"/>
    <w:rsid w:val="00B14F32"/>
    <w:rsid w:val="00B157F9"/>
    <w:rsid w:val="00B16270"/>
    <w:rsid w:val="00B20256"/>
    <w:rsid w:val="00B20B00"/>
    <w:rsid w:val="00B20D09"/>
    <w:rsid w:val="00B20F71"/>
    <w:rsid w:val="00B22452"/>
    <w:rsid w:val="00B225A5"/>
    <w:rsid w:val="00B23120"/>
    <w:rsid w:val="00B24B58"/>
    <w:rsid w:val="00B2686F"/>
    <w:rsid w:val="00B27116"/>
    <w:rsid w:val="00B2763F"/>
    <w:rsid w:val="00B27AAC"/>
    <w:rsid w:val="00B30431"/>
    <w:rsid w:val="00B3057C"/>
    <w:rsid w:val="00B30929"/>
    <w:rsid w:val="00B30F65"/>
    <w:rsid w:val="00B3114E"/>
    <w:rsid w:val="00B33D37"/>
    <w:rsid w:val="00B344D3"/>
    <w:rsid w:val="00B35CA3"/>
    <w:rsid w:val="00B372AA"/>
    <w:rsid w:val="00B37748"/>
    <w:rsid w:val="00B40445"/>
    <w:rsid w:val="00B41888"/>
    <w:rsid w:val="00B45A52"/>
    <w:rsid w:val="00B46175"/>
    <w:rsid w:val="00B503A6"/>
    <w:rsid w:val="00B50B02"/>
    <w:rsid w:val="00B5100C"/>
    <w:rsid w:val="00B51541"/>
    <w:rsid w:val="00B54021"/>
    <w:rsid w:val="00B5418C"/>
    <w:rsid w:val="00B57408"/>
    <w:rsid w:val="00B64EFD"/>
    <w:rsid w:val="00B65131"/>
    <w:rsid w:val="00B664C7"/>
    <w:rsid w:val="00B67C8D"/>
    <w:rsid w:val="00B719B7"/>
    <w:rsid w:val="00B739F6"/>
    <w:rsid w:val="00B7618F"/>
    <w:rsid w:val="00B8088E"/>
    <w:rsid w:val="00B816EA"/>
    <w:rsid w:val="00B81A6C"/>
    <w:rsid w:val="00B81B0D"/>
    <w:rsid w:val="00B83BC0"/>
    <w:rsid w:val="00B85B7E"/>
    <w:rsid w:val="00B85DE5"/>
    <w:rsid w:val="00B860A0"/>
    <w:rsid w:val="00B87E03"/>
    <w:rsid w:val="00B90301"/>
    <w:rsid w:val="00B9077F"/>
    <w:rsid w:val="00B90F73"/>
    <w:rsid w:val="00B9289A"/>
    <w:rsid w:val="00B92EA3"/>
    <w:rsid w:val="00B92F8B"/>
    <w:rsid w:val="00B93B59"/>
    <w:rsid w:val="00B93EE0"/>
    <w:rsid w:val="00B9406A"/>
    <w:rsid w:val="00B944C9"/>
    <w:rsid w:val="00B94EFD"/>
    <w:rsid w:val="00B95277"/>
    <w:rsid w:val="00B96BF4"/>
    <w:rsid w:val="00BA07BA"/>
    <w:rsid w:val="00BA0FF9"/>
    <w:rsid w:val="00BA2280"/>
    <w:rsid w:val="00BA2864"/>
    <w:rsid w:val="00BA2A08"/>
    <w:rsid w:val="00BA3D43"/>
    <w:rsid w:val="00BA5319"/>
    <w:rsid w:val="00BA56D2"/>
    <w:rsid w:val="00BA616D"/>
    <w:rsid w:val="00BA76E0"/>
    <w:rsid w:val="00BA7AA4"/>
    <w:rsid w:val="00BB0D72"/>
    <w:rsid w:val="00BB19ED"/>
    <w:rsid w:val="00BB1C39"/>
    <w:rsid w:val="00BB246D"/>
    <w:rsid w:val="00BB2A25"/>
    <w:rsid w:val="00BB51E9"/>
    <w:rsid w:val="00BB59A7"/>
    <w:rsid w:val="00BB5C8F"/>
    <w:rsid w:val="00BB7AFF"/>
    <w:rsid w:val="00BB7D2C"/>
    <w:rsid w:val="00BC00E8"/>
    <w:rsid w:val="00BC0FDC"/>
    <w:rsid w:val="00BC1036"/>
    <w:rsid w:val="00BC15A2"/>
    <w:rsid w:val="00BC3053"/>
    <w:rsid w:val="00BC34D2"/>
    <w:rsid w:val="00BC3655"/>
    <w:rsid w:val="00BC4D2E"/>
    <w:rsid w:val="00BC6427"/>
    <w:rsid w:val="00BC663C"/>
    <w:rsid w:val="00BC6D9D"/>
    <w:rsid w:val="00BD09F7"/>
    <w:rsid w:val="00BD0E47"/>
    <w:rsid w:val="00BD129C"/>
    <w:rsid w:val="00BD1804"/>
    <w:rsid w:val="00BD184A"/>
    <w:rsid w:val="00BD1FAA"/>
    <w:rsid w:val="00BD2146"/>
    <w:rsid w:val="00BD35F5"/>
    <w:rsid w:val="00BD3F47"/>
    <w:rsid w:val="00BD48AC"/>
    <w:rsid w:val="00BD5F1A"/>
    <w:rsid w:val="00BD7555"/>
    <w:rsid w:val="00BD7F12"/>
    <w:rsid w:val="00BE0BB9"/>
    <w:rsid w:val="00BE1234"/>
    <w:rsid w:val="00BE2E19"/>
    <w:rsid w:val="00BE2FA6"/>
    <w:rsid w:val="00BE333F"/>
    <w:rsid w:val="00BE3C6C"/>
    <w:rsid w:val="00BE449F"/>
    <w:rsid w:val="00BE5824"/>
    <w:rsid w:val="00BE63F4"/>
    <w:rsid w:val="00BE7406"/>
    <w:rsid w:val="00BE7603"/>
    <w:rsid w:val="00BE7A01"/>
    <w:rsid w:val="00BF1C90"/>
    <w:rsid w:val="00BF2E38"/>
    <w:rsid w:val="00BF3279"/>
    <w:rsid w:val="00BF41C5"/>
    <w:rsid w:val="00BF442A"/>
    <w:rsid w:val="00BF6400"/>
    <w:rsid w:val="00BF74C7"/>
    <w:rsid w:val="00BF77DE"/>
    <w:rsid w:val="00BF7FAD"/>
    <w:rsid w:val="00C015F1"/>
    <w:rsid w:val="00C01862"/>
    <w:rsid w:val="00C01F33"/>
    <w:rsid w:val="00C01F59"/>
    <w:rsid w:val="00C02CC6"/>
    <w:rsid w:val="00C0325F"/>
    <w:rsid w:val="00C040F7"/>
    <w:rsid w:val="00C044AB"/>
    <w:rsid w:val="00C04DD2"/>
    <w:rsid w:val="00C04F22"/>
    <w:rsid w:val="00C053BC"/>
    <w:rsid w:val="00C05706"/>
    <w:rsid w:val="00C05F7D"/>
    <w:rsid w:val="00C062A4"/>
    <w:rsid w:val="00C07377"/>
    <w:rsid w:val="00C079E8"/>
    <w:rsid w:val="00C10478"/>
    <w:rsid w:val="00C10F3D"/>
    <w:rsid w:val="00C12107"/>
    <w:rsid w:val="00C12B81"/>
    <w:rsid w:val="00C13EC1"/>
    <w:rsid w:val="00C14AEC"/>
    <w:rsid w:val="00C14C12"/>
    <w:rsid w:val="00C14D4B"/>
    <w:rsid w:val="00C154BB"/>
    <w:rsid w:val="00C1586C"/>
    <w:rsid w:val="00C17B3E"/>
    <w:rsid w:val="00C20003"/>
    <w:rsid w:val="00C20923"/>
    <w:rsid w:val="00C211CF"/>
    <w:rsid w:val="00C22738"/>
    <w:rsid w:val="00C228FE"/>
    <w:rsid w:val="00C25B67"/>
    <w:rsid w:val="00C25CED"/>
    <w:rsid w:val="00C279B5"/>
    <w:rsid w:val="00C27C45"/>
    <w:rsid w:val="00C327A8"/>
    <w:rsid w:val="00C36612"/>
    <w:rsid w:val="00C36C34"/>
    <w:rsid w:val="00C3719D"/>
    <w:rsid w:val="00C40643"/>
    <w:rsid w:val="00C41669"/>
    <w:rsid w:val="00C4213B"/>
    <w:rsid w:val="00C422A8"/>
    <w:rsid w:val="00C42341"/>
    <w:rsid w:val="00C434EA"/>
    <w:rsid w:val="00C44674"/>
    <w:rsid w:val="00C447EC"/>
    <w:rsid w:val="00C45571"/>
    <w:rsid w:val="00C46198"/>
    <w:rsid w:val="00C465CE"/>
    <w:rsid w:val="00C4713E"/>
    <w:rsid w:val="00C531B5"/>
    <w:rsid w:val="00C5330A"/>
    <w:rsid w:val="00C548D2"/>
    <w:rsid w:val="00C54995"/>
    <w:rsid w:val="00C54D41"/>
    <w:rsid w:val="00C559BA"/>
    <w:rsid w:val="00C55E52"/>
    <w:rsid w:val="00C5754D"/>
    <w:rsid w:val="00C57DBD"/>
    <w:rsid w:val="00C60783"/>
    <w:rsid w:val="00C60D03"/>
    <w:rsid w:val="00C61275"/>
    <w:rsid w:val="00C612F8"/>
    <w:rsid w:val="00C61FD4"/>
    <w:rsid w:val="00C6255D"/>
    <w:rsid w:val="00C62980"/>
    <w:rsid w:val="00C63BA2"/>
    <w:rsid w:val="00C643FC"/>
    <w:rsid w:val="00C64569"/>
    <w:rsid w:val="00C64672"/>
    <w:rsid w:val="00C66D2D"/>
    <w:rsid w:val="00C67C46"/>
    <w:rsid w:val="00C70697"/>
    <w:rsid w:val="00C70803"/>
    <w:rsid w:val="00C7174E"/>
    <w:rsid w:val="00C72EF4"/>
    <w:rsid w:val="00C75D2F"/>
    <w:rsid w:val="00C7617B"/>
    <w:rsid w:val="00C7630F"/>
    <w:rsid w:val="00C767BE"/>
    <w:rsid w:val="00C76E3C"/>
    <w:rsid w:val="00C77DC6"/>
    <w:rsid w:val="00C8004C"/>
    <w:rsid w:val="00C8063A"/>
    <w:rsid w:val="00C814EB"/>
    <w:rsid w:val="00C81568"/>
    <w:rsid w:val="00C8270B"/>
    <w:rsid w:val="00C8398A"/>
    <w:rsid w:val="00C849D4"/>
    <w:rsid w:val="00C8725C"/>
    <w:rsid w:val="00C8739A"/>
    <w:rsid w:val="00C9027A"/>
    <w:rsid w:val="00C9068E"/>
    <w:rsid w:val="00C90E0B"/>
    <w:rsid w:val="00C93346"/>
    <w:rsid w:val="00C93C4B"/>
    <w:rsid w:val="00C944AB"/>
    <w:rsid w:val="00C94C81"/>
    <w:rsid w:val="00C95B40"/>
    <w:rsid w:val="00C96C5A"/>
    <w:rsid w:val="00CA0740"/>
    <w:rsid w:val="00CA1ED8"/>
    <w:rsid w:val="00CA2AB1"/>
    <w:rsid w:val="00CA3A9D"/>
    <w:rsid w:val="00CA59EF"/>
    <w:rsid w:val="00CA5C94"/>
    <w:rsid w:val="00CA71CC"/>
    <w:rsid w:val="00CB1F63"/>
    <w:rsid w:val="00CB3760"/>
    <w:rsid w:val="00CB469F"/>
    <w:rsid w:val="00CB58A1"/>
    <w:rsid w:val="00CB5C17"/>
    <w:rsid w:val="00CB5DF4"/>
    <w:rsid w:val="00CB5EC0"/>
    <w:rsid w:val="00CB605B"/>
    <w:rsid w:val="00CB651A"/>
    <w:rsid w:val="00CB7170"/>
    <w:rsid w:val="00CB745E"/>
    <w:rsid w:val="00CC040E"/>
    <w:rsid w:val="00CC0977"/>
    <w:rsid w:val="00CC111F"/>
    <w:rsid w:val="00CC2011"/>
    <w:rsid w:val="00CC3EA0"/>
    <w:rsid w:val="00CC7602"/>
    <w:rsid w:val="00CC76CB"/>
    <w:rsid w:val="00CC7B45"/>
    <w:rsid w:val="00CD06B4"/>
    <w:rsid w:val="00CD0F2F"/>
    <w:rsid w:val="00CD1188"/>
    <w:rsid w:val="00CD2A4C"/>
    <w:rsid w:val="00CD2ED1"/>
    <w:rsid w:val="00CD2F47"/>
    <w:rsid w:val="00CD31BF"/>
    <w:rsid w:val="00CD337B"/>
    <w:rsid w:val="00CD3BE8"/>
    <w:rsid w:val="00CD46AA"/>
    <w:rsid w:val="00CD5041"/>
    <w:rsid w:val="00CD5FA3"/>
    <w:rsid w:val="00CD671C"/>
    <w:rsid w:val="00CD6EB6"/>
    <w:rsid w:val="00CD761F"/>
    <w:rsid w:val="00CD7B07"/>
    <w:rsid w:val="00CE0424"/>
    <w:rsid w:val="00CE07C6"/>
    <w:rsid w:val="00CE2BAA"/>
    <w:rsid w:val="00CE3CEE"/>
    <w:rsid w:val="00CE3E7C"/>
    <w:rsid w:val="00CE5075"/>
    <w:rsid w:val="00CE6894"/>
    <w:rsid w:val="00CE7561"/>
    <w:rsid w:val="00CE76A5"/>
    <w:rsid w:val="00CF0A83"/>
    <w:rsid w:val="00CF11A7"/>
    <w:rsid w:val="00CF1263"/>
    <w:rsid w:val="00CF1354"/>
    <w:rsid w:val="00CF1EB3"/>
    <w:rsid w:val="00CF2ECA"/>
    <w:rsid w:val="00CF3B1F"/>
    <w:rsid w:val="00CF3BF6"/>
    <w:rsid w:val="00CF625B"/>
    <w:rsid w:val="00CF663D"/>
    <w:rsid w:val="00CF687E"/>
    <w:rsid w:val="00CF6EEE"/>
    <w:rsid w:val="00D00AE7"/>
    <w:rsid w:val="00D01957"/>
    <w:rsid w:val="00D0349B"/>
    <w:rsid w:val="00D047CF"/>
    <w:rsid w:val="00D04CA4"/>
    <w:rsid w:val="00D05E63"/>
    <w:rsid w:val="00D068D4"/>
    <w:rsid w:val="00D06D9C"/>
    <w:rsid w:val="00D07A50"/>
    <w:rsid w:val="00D10249"/>
    <w:rsid w:val="00D10442"/>
    <w:rsid w:val="00D10755"/>
    <w:rsid w:val="00D115C3"/>
    <w:rsid w:val="00D11897"/>
    <w:rsid w:val="00D12CB7"/>
    <w:rsid w:val="00D13135"/>
    <w:rsid w:val="00D13E4E"/>
    <w:rsid w:val="00D140E7"/>
    <w:rsid w:val="00D14CF7"/>
    <w:rsid w:val="00D14D79"/>
    <w:rsid w:val="00D154B8"/>
    <w:rsid w:val="00D17829"/>
    <w:rsid w:val="00D17CD9"/>
    <w:rsid w:val="00D239A7"/>
    <w:rsid w:val="00D23F47"/>
    <w:rsid w:val="00D241DB"/>
    <w:rsid w:val="00D2495D"/>
    <w:rsid w:val="00D25712"/>
    <w:rsid w:val="00D25792"/>
    <w:rsid w:val="00D262FA"/>
    <w:rsid w:val="00D265FD"/>
    <w:rsid w:val="00D26D11"/>
    <w:rsid w:val="00D27BF5"/>
    <w:rsid w:val="00D30F4E"/>
    <w:rsid w:val="00D31491"/>
    <w:rsid w:val="00D319A3"/>
    <w:rsid w:val="00D319ED"/>
    <w:rsid w:val="00D324F1"/>
    <w:rsid w:val="00D32A9B"/>
    <w:rsid w:val="00D36E71"/>
    <w:rsid w:val="00D3710F"/>
    <w:rsid w:val="00D37987"/>
    <w:rsid w:val="00D37D87"/>
    <w:rsid w:val="00D40B33"/>
    <w:rsid w:val="00D4318F"/>
    <w:rsid w:val="00D438BF"/>
    <w:rsid w:val="00D440F8"/>
    <w:rsid w:val="00D44A1E"/>
    <w:rsid w:val="00D477A8"/>
    <w:rsid w:val="00D51C90"/>
    <w:rsid w:val="00D53E70"/>
    <w:rsid w:val="00D546FF"/>
    <w:rsid w:val="00D556DA"/>
    <w:rsid w:val="00D55AD5"/>
    <w:rsid w:val="00D56D6F"/>
    <w:rsid w:val="00D576CA"/>
    <w:rsid w:val="00D61AF5"/>
    <w:rsid w:val="00D652B5"/>
    <w:rsid w:val="00D66155"/>
    <w:rsid w:val="00D66E8C"/>
    <w:rsid w:val="00D70075"/>
    <w:rsid w:val="00D708B0"/>
    <w:rsid w:val="00D729F5"/>
    <w:rsid w:val="00D74F6A"/>
    <w:rsid w:val="00D7600D"/>
    <w:rsid w:val="00D762BB"/>
    <w:rsid w:val="00D77B1D"/>
    <w:rsid w:val="00D8021F"/>
    <w:rsid w:val="00D80383"/>
    <w:rsid w:val="00D80AC8"/>
    <w:rsid w:val="00D823C6"/>
    <w:rsid w:val="00D831F1"/>
    <w:rsid w:val="00D83CFE"/>
    <w:rsid w:val="00D85136"/>
    <w:rsid w:val="00D86CA3"/>
    <w:rsid w:val="00D871CE"/>
    <w:rsid w:val="00D87CB9"/>
    <w:rsid w:val="00D9019E"/>
    <w:rsid w:val="00D90AE3"/>
    <w:rsid w:val="00D9196D"/>
    <w:rsid w:val="00D91BC7"/>
    <w:rsid w:val="00D925D1"/>
    <w:rsid w:val="00D92982"/>
    <w:rsid w:val="00D93640"/>
    <w:rsid w:val="00D952B6"/>
    <w:rsid w:val="00D95B8F"/>
    <w:rsid w:val="00D95DF5"/>
    <w:rsid w:val="00D968AB"/>
    <w:rsid w:val="00D9793E"/>
    <w:rsid w:val="00DA02AF"/>
    <w:rsid w:val="00DA0F41"/>
    <w:rsid w:val="00DA1F89"/>
    <w:rsid w:val="00DA305E"/>
    <w:rsid w:val="00DA38C4"/>
    <w:rsid w:val="00DA39B7"/>
    <w:rsid w:val="00DA3A84"/>
    <w:rsid w:val="00DA44A6"/>
    <w:rsid w:val="00DA459F"/>
    <w:rsid w:val="00DA5417"/>
    <w:rsid w:val="00DA56E8"/>
    <w:rsid w:val="00DA5C7A"/>
    <w:rsid w:val="00DA738B"/>
    <w:rsid w:val="00DB0A9F"/>
    <w:rsid w:val="00DB2A00"/>
    <w:rsid w:val="00DB2B16"/>
    <w:rsid w:val="00DB377D"/>
    <w:rsid w:val="00DB4FC3"/>
    <w:rsid w:val="00DB6483"/>
    <w:rsid w:val="00DB68E8"/>
    <w:rsid w:val="00DB71B7"/>
    <w:rsid w:val="00DB71D7"/>
    <w:rsid w:val="00DC10F5"/>
    <w:rsid w:val="00DC1612"/>
    <w:rsid w:val="00DC1C50"/>
    <w:rsid w:val="00DC2239"/>
    <w:rsid w:val="00DC2D36"/>
    <w:rsid w:val="00DC431C"/>
    <w:rsid w:val="00DC4598"/>
    <w:rsid w:val="00DC53EF"/>
    <w:rsid w:val="00DC5477"/>
    <w:rsid w:val="00DC7AAB"/>
    <w:rsid w:val="00DD03DC"/>
    <w:rsid w:val="00DD102E"/>
    <w:rsid w:val="00DD1336"/>
    <w:rsid w:val="00DD4736"/>
    <w:rsid w:val="00DD5878"/>
    <w:rsid w:val="00DD6051"/>
    <w:rsid w:val="00DD6A0F"/>
    <w:rsid w:val="00DD6BE3"/>
    <w:rsid w:val="00DD6CA7"/>
    <w:rsid w:val="00DD766F"/>
    <w:rsid w:val="00DE15D1"/>
    <w:rsid w:val="00DE1BF3"/>
    <w:rsid w:val="00DE2AB7"/>
    <w:rsid w:val="00DE350F"/>
    <w:rsid w:val="00DE5608"/>
    <w:rsid w:val="00DE58D0"/>
    <w:rsid w:val="00DE59D0"/>
    <w:rsid w:val="00DE654F"/>
    <w:rsid w:val="00DF0B6E"/>
    <w:rsid w:val="00DF0F93"/>
    <w:rsid w:val="00DF15E0"/>
    <w:rsid w:val="00DF27E2"/>
    <w:rsid w:val="00DF29D1"/>
    <w:rsid w:val="00DF3642"/>
    <w:rsid w:val="00DF37A0"/>
    <w:rsid w:val="00DF39EA"/>
    <w:rsid w:val="00DF440D"/>
    <w:rsid w:val="00DF513D"/>
    <w:rsid w:val="00DF51CE"/>
    <w:rsid w:val="00DF5295"/>
    <w:rsid w:val="00DF5401"/>
    <w:rsid w:val="00DF58FF"/>
    <w:rsid w:val="00DF5FF5"/>
    <w:rsid w:val="00DF7229"/>
    <w:rsid w:val="00E00600"/>
    <w:rsid w:val="00E00660"/>
    <w:rsid w:val="00E0066E"/>
    <w:rsid w:val="00E00BE1"/>
    <w:rsid w:val="00E00DC4"/>
    <w:rsid w:val="00E0253B"/>
    <w:rsid w:val="00E027AC"/>
    <w:rsid w:val="00E07842"/>
    <w:rsid w:val="00E110E7"/>
    <w:rsid w:val="00E11B20"/>
    <w:rsid w:val="00E12BA4"/>
    <w:rsid w:val="00E13B61"/>
    <w:rsid w:val="00E14C07"/>
    <w:rsid w:val="00E16826"/>
    <w:rsid w:val="00E16975"/>
    <w:rsid w:val="00E177A7"/>
    <w:rsid w:val="00E17FA2"/>
    <w:rsid w:val="00E21C2C"/>
    <w:rsid w:val="00E22330"/>
    <w:rsid w:val="00E23FC5"/>
    <w:rsid w:val="00E24725"/>
    <w:rsid w:val="00E30B5A"/>
    <w:rsid w:val="00E30EB6"/>
    <w:rsid w:val="00E31178"/>
    <w:rsid w:val="00E3123D"/>
    <w:rsid w:val="00E31461"/>
    <w:rsid w:val="00E31D43"/>
    <w:rsid w:val="00E32608"/>
    <w:rsid w:val="00E34188"/>
    <w:rsid w:val="00E34B6E"/>
    <w:rsid w:val="00E35559"/>
    <w:rsid w:val="00E35B4E"/>
    <w:rsid w:val="00E3723A"/>
    <w:rsid w:val="00E37706"/>
    <w:rsid w:val="00E37860"/>
    <w:rsid w:val="00E405EB"/>
    <w:rsid w:val="00E431F1"/>
    <w:rsid w:val="00E446F1"/>
    <w:rsid w:val="00E44E1D"/>
    <w:rsid w:val="00E46886"/>
    <w:rsid w:val="00E4712A"/>
    <w:rsid w:val="00E47461"/>
    <w:rsid w:val="00E47AEF"/>
    <w:rsid w:val="00E508D8"/>
    <w:rsid w:val="00E521EE"/>
    <w:rsid w:val="00E526BE"/>
    <w:rsid w:val="00E52A05"/>
    <w:rsid w:val="00E53B75"/>
    <w:rsid w:val="00E5409E"/>
    <w:rsid w:val="00E54D45"/>
    <w:rsid w:val="00E54E3B"/>
    <w:rsid w:val="00E56AF8"/>
    <w:rsid w:val="00E57565"/>
    <w:rsid w:val="00E60165"/>
    <w:rsid w:val="00E60969"/>
    <w:rsid w:val="00E615AA"/>
    <w:rsid w:val="00E61ACF"/>
    <w:rsid w:val="00E6200A"/>
    <w:rsid w:val="00E62F33"/>
    <w:rsid w:val="00E63838"/>
    <w:rsid w:val="00E64434"/>
    <w:rsid w:val="00E64B68"/>
    <w:rsid w:val="00E667D9"/>
    <w:rsid w:val="00E66C38"/>
    <w:rsid w:val="00E66FF6"/>
    <w:rsid w:val="00E67C51"/>
    <w:rsid w:val="00E708CF"/>
    <w:rsid w:val="00E70F9C"/>
    <w:rsid w:val="00E71AF2"/>
    <w:rsid w:val="00E71F95"/>
    <w:rsid w:val="00E7280F"/>
    <w:rsid w:val="00E72EFC"/>
    <w:rsid w:val="00E7354C"/>
    <w:rsid w:val="00E73FE5"/>
    <w:rsid w:val="00E7489C"/>
    <w:rsid w:val="00E74AA3"/>
    <w:rsid w:val="00E758EC"/>
    <w:rsid w:val="00E75A4E"/>
    <w:rsid w:val="00E75D3D"/>
    <w:rsid w:val="00E7682D"/>
    <w:rsid w:val="00E76E1C"/>
    <w:rsid w:val="00E771C3"/>
    <w:rsid w:val="00E81A8D"/>
    <w:rsid w:val="00E8234C"/>
    <w:rsid w:val="00E8349B"/>
    <w:rsid w:val="00E83AA9"/>
    <w:rsid w:val="00E84ADB"/>
    <w:rsid w:val="00E85928"/>
    <w:rsid w:val="00E860AE"/>
    <w:rsid w:val="00E862A6"/>
    <w:rsid w:val="00E86ED5"/>
    <w:rsid w:val="00E87822"/>
    <w:rsid w:val="00E87F5F"/>
    <w:rsid w:val="00E90395"/>
    <w:rsid w:val="00E90E13"/>
    <w:rsid w:val="00E90E49"/>
    <w:rsid w:val="00E91004"/>
    <w:rsid w:val="00E91005"/>
    <w:rsid w:val="00E917F9"/>
    <w:rsid w:val="00E9291C"/>
    <w:rsid w:val="00E93FFE"/>
    <w:rsid w:val="00E9450C"/>
    <w:rsid w:val="00E9489D"/>
    <w:rsid w:val="00E94A0E"/>
    <w:rsid w:val="00E94F8A"/>
    <w:rsid w:val="00E951EC"/>
    <w:rsid w:val="00E95F33"/>
    <w:rsid w:val="00E96876"/>
    <w:rsid w:val="00E96BA4"/>
    <w:rsid w:val="00E9752B"/>
    <w:rsid w:val="00E97641"/>
    <w:rsid w:val="00EA0245"/>
    <w:rsid w:val="00EA0AE8"/>
    <w:rsid w:val="00EA225B"/>
    <w:rsid w:val="00EA3066"/>
    <w:rsid w:val="00EA3CF0"/>
    <w:rsid w:val="00EA5E02"/>
    <w:rsid w:val="00EA5FAC"/>
    <w:rsid w:val="00EA7A41"/>
    <w:rsid w:val="00EA7DF6"/>
    <w:rsid w:val="00EB031C"/>
    <w:rsid w:val="00EB077B"/>
    <w:rsid w:val="00EB287A"/>
    <w:rsid w:val="00EB2889"/>
    <w:rsid w:val="00EB4EA2"/>
    <w:rsid w:val="00EB582C"/>
    <w:rsid w:val="00EC1E6C"/>
    <w:rsid w:val="00EC2732"/>
    <w:rsid w:val="00EC27C6"/>
    <w:rsid w:val="00EC39FC"/>
    <w:rsid w:val="00EC4207"/>
    <w:rsid w:val="00EC5653"/>
    <w:rsid w:val="00EC5BF9"/>
    <w:rsid w:val="00EC6CCD"/>
    <w:rsid w:val="00EC71CE"/>
    <w:rsid w:val="00EC7E36"/>
    <w:rsid w:val="00ED0D08"/>
    <w:rsid w:val="00ED1006"/>
    <w:rsid w:val="00ED13F5"/>
    <w:rsid w:val="00ED1560"/>
    <w:rsid w:val="00ED2AAD"/>
    <w:rsid w:val="00ED4733"/>
    <w:rsid w:val="00ED47DC"/>
    <w:rsid w:val="00ED6BC9"/>
    <w:rsid w:val="00EE2D9A"/>
    <w:rsid w:val="00EE3318"/>
    <w:rsid w:val="00EE3455"/>
    <w:rsid w:val="00EE4664"/>
    <w:rsid w:val="00EF18FE"/>
    <w:rsid w:val="00EF268B"/>
    <w:rsid w:val="00EF2AE6"/>
    <w:rsid w:val="00EF3C08"/>
    <w:rsid w:val="00EF3C81"/>
    <w:rsid w:val="00EF4221"/>
    <w:rsid w:val="00EF4C30"/>
    <w:rsid w:val="00EF5220"/>
    <w:rsid w:val="00EF5787"/>
    <w:rsid w:val="00EF60D0"/>
    <w:rsid w:val="00EF7AE6"/>
    <w:rsid w:val="00EF7B24"/>
    <w:rsid w:val="00F01947"/>
    <w:rsid w:val="00F01E2F"/>
    <w:rsid w:val="00F0237D"/>
    <w:rsid w:val="00F03D10"/>
    <w:rsid w:val="00F0528D"/>
    <w:rsid w:val="00F05F2A"/>
    <w:rsid w:val="00F06C67"/>
    <w:rsid w:val="00F06DFD"/>
    <w:rsid w:val="00F071D1"/>
    <w:rsid w:val="00F07533"/>
    <w:rsid w:val="00F10595"/>
    <w:rsid w:val="00F10629"/>
    <w:rsid w:val="00F10E11"/>
    <w:rsid w:val="00F11451"/>
    <w:rsid w:val="00F1236C"/>
    <w:rsid w:val="00F1382D"/>
    <w:rsid w:val="00F13D8B"/>
    <w:rsid w:val="00F15FA5"/>
    <w:rsid w:val="00F16310"/>
    <w:rsid w:val="00F16445"/>
    <w:rsid w:val="00F16FE2"/>
    <w:rsid w:val="00F2052B"/>
    <w:rsid w:val="00F20566"/>
    <w:rsid w:val="00F209B7"/>
    <w:rsid w:val="00F21D7A"/>
    <w:rsid w:val="00F21FBC"/>
    <w:rsid w:val="00F22D78"/>
    <w:rsid w:val="00F2376F"/>
    <w:rsid w:val="00F243D8"/>
    <w:rsid w:val="00F24E60"/>
    <w:rsid w:val="00F25DC6"/>
    <w:rsid w:val="00F30326"/>
    <w:rsid w:val="00F304D7"/>
    <w:rsid w:val="00F30828"/>
    <w:rsid w:val="00F313A9"/>
    <w:rsid w:val="00F313D6"/>
    <w:rsid w:val="00F317C0"/>
    <w:rsid w:val="00F3242C"/>
    <w:rsid w:val="00F32743"/>
    <w:rsid w:val="00F34BA3"/>
    <w:rsid w:val="00F35927"/>
    <w:rsid w:val="00F36E17"/>
    <w:rsid w:val="00F403E9"/>
    <w:rsid w:val="00F40F0C"/>
    <w:rsid w:val="00F42239"/>
    <w:rsid w:val="00F45221"/>
    <w:rsid w:val="00F4544E"/>
    <w:rsid w:val="00F45B75"/>
    <w:rsid w:val="00F46DAE"/>
    <w:rsid w:val="00F47306"/>
    <w:rsid w:val="00F4766C"/>
    <w:rsid w:val="00F47DA4"/>
    <w:rsid w:val="00F5031D"/>
    <w:rsid w:val="00F50548"/>
    <w:rsid w:val="00F507D1"/>
    <w:rsid w:val="00F50C04"/>
    <w:rsid w:val="00F51621"/>
    <w:rsid w:val="00F519CE"/>
    <w:rsid w:val="00F51ADA"/>
    <w:rsid w:val="00F51BE4"/>
    <w:rsid w:val="00F522EF"/>
    <w:rsid w:val="00F531BE"/>
    <w:rsid w:val="00F53BD1"/>
    <w:rsid w:val="00F544F2"/>
    <w:rsid w:val="00F56091"/>
    <w:rsid w:val="00F56C7D"/>
    <w:rsid w:val="00F607C5"/>
    <w:rsid w:val="00F60DEA"/>
    <w:rsid w:val="00F615AB"/>
    <w:rsid w:val="00F6302A"/>
    <w:rsid w:val="00F639E4"/>
    <w:rsid w:val="00F6475E"/>
    <w:rsid w:val="00F64C2B"/>
    <w:rsid w:val="00F651BE"/>
    <w:rsid w:val="00F67F53"/>
    <w:rsid w:val="00F703BE"/>
    <w:rsid w:val="00F70B93"/>
    <w:rsid w:val="00F712D6"/>
    <w:rsid w:val="00F71316"/>
    <w:rsid w:val="00F71F69"/>
    <w:rsid w:val="00F7285F"/>
    <w:rsid w:val="00F72B72"/>
    <w:rsid w:val="00F73A1E"/>
    <w:rsid w:val="00F7418E"/>
    <w:rsid w:val="00F74BB9"/>
    <w:rsid w:val="00F75582"/>
    <w:rsid w:val="00F76EFA"/>
    <w:rsid w:val="00F8033E"/>
    <w:rsid w:val="00F804BE"/>
    <w:rsid w:val="00F80972"/>
    <w:rsid w:val="00F80ACF"/>
    <w:rsid w:val="00F817CE"/>
    <w:rsid w:val="00F81AF6"/>
    <w:rsid w:val="00F82812"/>
    <w:rsid w:val="00F83D08"/>
    <w:rsid w:val="00F8456C"/>
    <w:rsid w:val="00F848DD"/>
    <w:rsid w:val="00F84C9C"/>
    <w:rsid w:val="00F859D8"/>
    <w:rsid w:val="00F85A8D"/>
    <w:rsid w:val="00F85CDA"/>
    <w:rsid w:val="00F86068"/>
    <w:rsid w:val="00F8680C"/>
    <w:rsid w:val="00F868F5"/>
    <w:rsid w:val="00F87AB5"/>
    <w:rsid w:val="00F87D1D"/>
    <w:rsid w:val="00F9056A"/>
    <w:rsid w:val="00F90A97"/>
    <w:rsid w:val="00F90AC0"/>
    <w:rsid w:val="00F90F8D"/>
    <w:rsid w:val="00F913B0"/>
    <w:rsid w:val="00F91939"/>
    <w:rsid w:val="00F92782"/>
    <w:rsid w:val="00F93A82"/>
    <w:rsid w:val="00F93AA9"/>
    <w:rsid w:val="00F95939"/>
    <w:rsid w:val="00F96113"/>
    <w:rsid w:val="00F96985"/>
    <w:rsid w:val="00F969C0"/>
    <w:rsid w:val="00F974D0"/>
    <w:rsid w:val="00F97838"/>
    <w:rsid w:val="00FA0A85"/>
    <w:rsid w:val="00FA1933"/>
    <w:rsid w:val="00FA2BB3"/>
    <w:rsid w:val="00FA5137"/>
    <w:rsid w:val="00FA605E"/>
    <w:rsid w:val="00FB0C15"/>
    <w:rsid w:val="00FB0CCE"/>
    <w:rsid w:val="00FB1944"/>
    <w:rsid w:val="00FB2039"/>
    <w:rsid w:val="00FB216B"/>
    <w:rsid w:val="00FB2494"/>
    <w:rsid w:val="00FB368B"/>
    <w:rsid w:val="00FB3B05"/>
    <w:rsid w:val="00FB3F9E"/>
    <w:rsid w:val="00FB4C80"/>
    <w:rsid w:val="00FB64DC"/>
    <w:rsid w:val="00FB6A6A"/>
    <w:rsid w:val="00FB7F1D"/>
    <w:rsid w:val="00FC0779"/>
    <w:rsid w:val="00FC4236"/>
    <w:rsid w:val="00FC42A6"/>
    <w:rsid w:val="00FC47AB"/>
    <w:rsid w:val="00FC4E33"/>
    <w:rsid w:val="00FC5417"/>
    <w:rsid w:val="00FC5706"/>
    <w:rsid w:val="00FC7429"/>
    <w:rsid w:val="00FD07F6"/>
    <w:rsid w:val="00FD0EE5"/>
    <w:rsid w:val="00FD1EC8"/>
    <w:rsid w:val="00FD2354"/>
    <w:rsid w:val="00FD2F5A"/>
    <w:rsid w:val="00FD373E"/>
    <w:rsid w:val="00FD3D34"/>
    <w:rsid w:val="00FD47ED"/>
    <w:rsid w:val="00FD4AEC"/>
    <w:rsid w:val="00FD55D2"/>
    <w:rsid w:val="00FD577E"/>
    <w:rsid w:val="00FD6C3D"/>
    <w:rsid w:val="00FD74DB"/>
    <w:rsid w:val="00FD7660"/>
    <w:rsid w:val="00FE0655"/>
    <w:rsid w:val="00FE1D6D"/>
    <w:rsid w:val="00FE1F87"/>
    <w:rsid w:val="00FE2365"/>
    <w:rsid w:val="00FE2ABC"/>
    <w:rsid w:val="00FE2CC1"/>
    <w:rsid w:val="00FE4C7B"/>
    <w:rsid w:val="00FE7336"/>
    <w:rsid w:val="00FE753D"/>
    <w:rsid w:val="00FE787C"/>
    <w:rsid w:val="00FF1E79"/>
    <w:rsid w:val="00FF3E6D"/>
    <w:rsid w:val="00FF44FC"/>
    <w:rsid w:val="00FF45A5"/>
    <w:rsid w:val="00FF5C91"/>
    <w:rsid w:val="00FF71DE"/>
    <w:rsid w:val="03676AC0"/>
    <w:rsid w:val="0601197A"/>
    <w:rsid w:val="0A363CF2"/>
    <w:rsid w:val="1502114F"/>
    <w:rsid w:val="29B465DE"/>
    <w:rsid w:val="3567002D"/>
    <w:rsid w:val="372B16AB"/>
    <w:rsid w:val="37F3610E"/>
    <w:rsid w:val="3887053D"/>
    <w:rsid w:val="47D3429B"/>
    <w:rsid w:val="4BA7460A"/>
    <w:rsid w:val="4E647DBD"/>
    <w:rsid w:val="5269222E"/>
    <w:rsid w:val="55970D41"/>
    <w:rsid w:val="58572632"/>
    <w:rsid w:val="58F4478D"/>
    <w:rsid w:val="5C975EF5"/>
    <w:rsid w:val="5FE114AB"/>
    <w:rsid w:val="60E40B79"/>
    <w:rsid w:val="67A95684"/>
    <w:rsid w:val="72901589"/>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sv-SE" w:eastAsia="sv-SE"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lock Text" w:qFormat="1"/>
    <w:lsdException w:name="Hyperlink" w:uiPriority="99" w:qFormat="1"/>
    <w:lsdException w:name="FollowedHyperlink" w:semiHidden="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24E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024E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9024E3"/>
    <w:pPr>
      <w:numPr>
        <w:ilvl w:val="1"/>
      </w:numPr>
      <w:pBdr>
        <w:top w:val="none" w:sz="0" w:space="0" w:color="auto"/>
      </w:pBdr>
      <w:spacing w:before="180"/>
      <w:outlineLvl w:val="1"/>
    </w:pPr>
    <w:rPr>
      <w:sz w:val="32"/>
      <w:szCs w:val="32"/>
      <w:lang w:val="en-US" w:eastAsia="ko-KR"/>
    </w:rPr>
  </w:style>
  <w:style w:type="paragraph" w:styleId="Heading3">
    <w:name w:val="heading 3"/>
    <w:basedOn w:val="Heading2"/>
    <w:next w:val="Normal"/>
    <w:link w:val="Heading3Char"/>
    <w:qFormat/>
    <w:rsid w:val="009024E3"/>
    <w:pPr>
      <w:numPr>
        <w:ilvl w:val="2"/>
      </w:numPr>
      <w:spacing w:before="120"/>
      <w:outlineLvl w:val="2"/>
    </w:pPr>
    <w:rPr>
      <w:sz w:val="28"/>
      <w:szCs w:val="28"/>
    </w:rPr>
  </w:style>
  <w:style w:type="paragraph" w:styleId="Heading4">
    <w:name w:val="heading 4"/>
    <w:basedOn w:val="Heading3"/>
    <w:next w:val="Normal"/>
    <w:link w:val="Heading4Char"/>
    <w:qFormat/>
    <w:rsid w:val="009024E3"/>
    <w:pPr>
      <w:numPr>
        <w:ilvl w:val="3"/>
      </w:numPr>
      <w:outlineLvl w:val="3"/>
    </w:pPr>
    <w:rPr>
      <w:sz w:val="24"/>
      <w:szCs w:val="24"/>
    </w:rPr>
  </w:style>
  <w:style w:type="paragraph" w:styleId="Heading5">
    <w:name w:val="heading 5"/>
    <w:basedOn w:val="Heading4"/>
    <w:next w:val="Normal"/>
    <w:qFormat/>
    <w:rsid w:val="009024E3"/>
    <w:pPr>
      <w:numPr>
        <w:ilvl w:val="4"/>
      </w:numPr>
      <w:outlineLvl w:val="4"/>
    </w:pPr>
    <w:rPr>
      <w:sz w:val="22"/>
      <w:szCs w:val="22"/>
    </w:rPr>
  </w:style>
  <w:style w:type="paragraph" w:styleId="Heading6">
    <w:name w:val="heading 6"/>
    <w:basedOn w:val="Normal"/>
    <w:next w:val="Normal"/>
    <w:qFormat/>
    <w:rsid w:val="009024E3"/>
    <w:pPr>
      <w:keepNext/>
      <w:keepLines/>
      <w:numPr>
        <w:ilvl w:val="5"/>
        <w:numId w:val="1"/>
      </w:numPr>
      <w:spacing w:before="120"/>
      <w:outlineLvl w:val="5"/>
    </w:pPr>
    <w:rPr>
      <w:rFonts w:cs="Arial"/>
    </w:rPr>
  </w:style>
  <w:style w:type="paragraph" w:styleId="Heading7">
    <w:name w:val="heading 7"/>
    <w:basedOn w:val="Normal"/>
    <w:next w:val="Normal"/>
    <w:qFormat/>
    <w:rsid w:val="009024E3"/>
    <w:pPr>
      <w:keepNext/>
      <w:keepLines/>
      <w:numPr>
        <w:ilvl w:val="6"/>
        <w:numId w:val="1"/>
      </w:numPr>
      <w:spacing w:before="120"/>
      <w:outlineLvl w:val="6"/>
    </w:pPr>
    <w:rPr>
      <w:rFonts w:cs="Arial"/>
    </w:rPr>
  </w:style>
  <w:style w:type="paragraph" w:styleId="Heading8">
    <w:name w:val="heading 8"/>
    <w:basedOn w:val="Heading7"/>
    <w:next w:val="Normal"/>
    <w:qFormat/>
    <w:rsid w:val="009024E3"/>
    <w:pPr>
      <w:numPr>
        <w:ilvl w:val="7"/>
      </w:numPr>
      <w:outlineLvl w:val="7"/>
    </w:pPr>
  </w:style>
  <w:style w:type="paragraph" w:styleId="Heading9">
    <w:name w:val="heading 9"/>
    <w:basedOn w:val="Heading8"/>
    <w:next w:val="Normal"/>
    <w:qFormat/>
    <w:rsid w:val="009024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9024E3"/>
    <w:pPr>
      <w:ind w:left="1135"/>
    </w:pPr>
  </w:style>
  <w:style w:type="paragraph" w:styleId="List2">
    <w:name w:val="List 2"/>
    <w:basedOn w:val="List"/>
    <w:qFormat/>
    <w:rsid w:val="009024E3"/>
    <w:pPr>
      <w:ind w:left="851"/>
    </w:pPr>
  </w:style>
  <w:style w:type="paragraph" w:styleId="List">
    <w:name w:val="List"/>
    <w:basedOn w:val="Normal"/>
    <w:qFormat/>
    <w:rsid w:val="009024E3"/>
    <w:pPr>
      <w:ind w:left="568" w:hanging="284"/>
    </w:pPr>
  </w:style>
  <w:style w:type="paragraph" w:styleId="CommentSubject">
    <w:name w:val="annotation subject"/>
    <w:basedOn w:val="CommentText"/>
    <w:next w:val="CommentText"/>
    <w:semiHidden/>
    <w:qFormat/>
    <w:rsid w:val="009024E3"/>
    <w:rPr>
      <w:b/>
      <w:bCs/>
    </w:rPr>
  </w:style>
  <w:style w:type="paragraph" w:styleId="CommentText">
    <w:name w:val="annotation text"/>
    <w:basedOn w:val="Normal"/>
    <w:link w:val="CommentTextChar"/>
    <w:semiHidden/>
    <w:qFormat/>
    <w:rsid w:val="009024E3"/>
  </w:style>
  <w:style w:type="paragraph" w:styleId="TOC7">
    <w:name w:val="toc 7"/>
    <w:basedOn w:val="TOC6"/>
    <w:next w:val="Normal"/>
    <w:semiHidden/>
    <w:qFormat/>
    <w:rsid w:val="009024E3"/>
    <w:pPr>
      <w:ind w:left="2268" w:hanging="2268"/>
    </w:pPr>
  </w:style>
  <w:style w:type="paragraph" w:styleId="TOC6">
    <w:name w:val="toc 6"/>
    <w:basedOn w:val="TOC5"/>
    <w:next w:val="Normal"/>
    <w:semiHidden/>
    <w:qFormat/>
    <w:rsid w:val="009024E3"/>
    <w:pPr>
      <w:ind w:left="1985" w:hanging="1985"/>
    </w:pPr>
  </w:style>
  <w:style w:type="paragraph" w:styleId="TOC5">
    <w:name w:val="toc 5"/>
    <w:basedOn w:val="TOC4"/>
    <w:next w:val="Normal"/>
    <w:semiHidden/>
    <w:rsid w:val="009024E3"/>
    <w:pPr>
      <w:tabs>
        <w:tab w:val="right" w:pos="1701"/>
      </w:tabs>
      <w:ind w:left="1701" w:hanging="1701"/>
    </w:pPr>
  </w:style>
  <w:style w:type="paragraph" w:styleId="TOC4">
    <w:name w:val="toc 4"/>
    <w:basedOn w:val="TOC3"/>
    <w:next w:val="Normal"/>
    <w:semiHidden/>
    <w:qFormat/>
    <w:rsid w:val="009024E3"/>
    <w:pPr>
      <w:ind w:left="1418" w:hanging="1418"/>
    </w:pPr>
  </w:style>
  <w:style w:type="paragraph" w:styleId="TOC3">
    <w:name w:val="toc 3"/>
    <w:basedOn w:val="TOC2"/>
    <w:next w:val="Normal"/>
    <w:semiHidden/>
    <w:qFormat/>
    <w:rsid w:val="009024E3"/>
    <w:pPr>
      <w:ind w:left="1134" w:hanging="1134"/>
    </w:pPr>
  </w:style>
  <w:style w:type="paragraph" w:styleId="TOC2">
    <w:name w:val="toc 2"/>
    <w:basedOn w:val="TOC1"/>
    <w:next w:val="Normal"/>
    <w:semiHidden/>
    <w:qFormat/>
    <w:rsid w:val="009024E3"/>
    <w:pPr>
      <w:keepNext w:val="0"/>
      <w:spacing w:before="0"/>
      <w:ind w:left="851" w:hanging="851"/>
    </w:pPr>
    <w:rPr>
      <w:szCs w:val="20"/>
    </w:rPr>
  </w:style>
  <w:style w:type="paragraph" w:styleId="TOC1">
    <w:name w:val="toc 1"/>
    <w:next w:val="Normal"/>
    <w:uiPriority w:val="39"/>
    <w:qFormat/>
    <w:rsid w:val="009024E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BodyTextFirstIndent">
    <w:name w:val="Body Text First Indent"/>
    <w:basedOn w:val="BodyText"/>
    <w:link w:val="BodyTextFirstIndentChar"/>
    <w:qFormat/>
    <w:rsid w:val="009024E3"/>
    <w:pPr>
      <w:ind w:firstLine="210"/>
    </w:pPr>
  </w:style>
  <w:style w:type="paragraph" w:styleId="BodyText">
    <w:name w:val="Body Text"/>
    <w:basedOn w:val="Normal"/>
    <w:link w:val="BodyTextChar"/>
    <w:qFormat/>
    <w:rsid w:val="009024E3"/>
  </w:style>
  <w:style w:type="paragraph" w:styleId="ListNumber2">
    <w:name w:val="List Number 2"/>
    <w:basedOn w:val="ListNumber"/>
    <w:qFormat/>
    <w:rsid w:val="009024E3"/>
    <w:pPr>
      <w:ind w:left="851"/>
    </w:pPr>
  </w:style>
  <w:style w:type="paragraph" w:styleId="ListNumber">
    <w:name w:val="List Number"/>
    <w:basedOn w:val="List"/>
    <w:qFormat/>
    <w:rsid w:val="009024E3"/>
  </w:style>
  <w:style w:type="paragraph" w:styleId="ListBullet4">
    <w:name w:val="List Bullet 4"/>
    <w:basedOn w:val="ListBullet3"/>
    <w:qFormat/>
    <w:rsid w:val="009024E3"/>
    <w:pPr>
      <w:numPr>
        <w:numId w:val="2"/>
      </w:numPr>
    </w:pPr>
  </w:style>
  <w:style w:type="paragraph" w:styleId="ListBullet3">
    <w:name w:val="List Bullet 3"/>
    <w:basedOn w:val="ListBullet2"/>
    <w:qFormat/>
    <w:rsid w:val="009024E3"/>
    <w:pPr>
      <w:numPr>
        <w:numId w:val="3"/>
      </w:numPr>
    </w:pPr>
  </w:style>
  <w:style w:type="paragraph" w:styleId="ListBullet2">
    <w:name w:val="List Bullet 2"/>
    <w:basedOn w:val="ListBullet"/>
    <w:qFormat/>
    <w:rsid w:val="009024E3"/>
    <w:pPr>
      <w:numPr>
        <w:numId w:val="4"/>
      </w:numPr>
    </w:pPr>
  </w:style>
  <w:style w:type="paragraph" w:styleId="ListBullet">
    <w:name w:val="List Bullet"/>
    <w:basedOn w:val="BodyText"/>
    <w:qFormat/>
    <w:rsid w:val="009024E3"/>
    <w:pPr>
      <w:numPr>
        <w:numId w:val="5"/>
      </w:numPr>
    </w:pPr>
  </w:style>
  <w:style w:type="paragraph" w:styleId="Caption">
    <w:name w:val="caption"/>
    <w:basedOn w:val="Normal"/>
    <w:next w:val="Normal"/>
    <w:qFormat/>
    <w:rsid w:val="009024E3"/>
    <w:pPr>
      <w:spacing w:after="240"/>
      <w:jc w:val="center"/>
    </w:pPr>
    <w:rPr>
      <w:b/>
      <w:bCs/>
    </w:rPr>
  </w:style>
  <w:style w:type="paragraph" w:styleId="DocumentMap">
    <w:name w:val="Document Map"/>
    <w:basedOn w:val="Normal"/>
    <w:semiHidden/>
    <w:qFormat/>
    <w:rsid w:val="009024E3"/>
    <w:pPr>
      <w:shd w:val="clear" w:color="auto" w:fill="000080"/>
    </w:pPr>
    <w:rPr>
      <w:rFonts w:ascii="Tahoma" w:hAnsi="Tahoma" w:cs="Tahoma"/>
    </w:rPr>
  </w:style>
  <w:style w:type="paragraph" w:styleId="BlockText">
    <w:name w:val="Block Text"/>
    <w:basedOn w:val="Normal"/>
    <w:qFormat/>
    <w:rsid w:val="009024E3"/>
    <w:pPr>
      <w:ind w:left="1440" w:right="1440"/>
    </w:pPr>
  </w:style>
  <w:style w:type="paragraph" w:styleId="ListBullet5">
    <w:name w:val="List Bullet 5"/>
    <w:basedOn w:val="ListBullet4"/>
    <w:qFormat/>
    <w:rsid w:val="009024E3"/>
    <w:pPr>
      <w:numPr>
        <w:numId w:val="6"/>
      </w:numPr>
    </w:pPr>
  </w:style>
  <w:style w:type="paragraph" w:styleId="TOC8">
    <w:name w:val="toc 8"/>
    <w:basedOn w:val="TOC1"/>
    <w:next w:val="Normal"/>
    <w:semiHidden/>
    <w:qFormat/>
    <w:rsid w:val="009024E3"/>
    <w:pPr>
      <w:spacing w:before="180"/>
      <w:ind w:left="2693" w:hanging="2693"/>
    </w:pPr>
    <w:rPr>
      <w:b w:val="0"/>
      <w:bCs/>
    </w:rPr>
  </w:style>
  <w:style w:type="paragraph" w:styleId="BalloonText">
    <w:name w:val="Balloon Text"/>
    <w:basedOn w:val="Normal"/>
    <w:semiHidden/>
    <w:qFormat/>
    <w:rsid w:val="009024E3"/>
    <w:rPr>
      <w:rFonts w:ascii="Tahoma" w:hAnsi="Tahoma" w:cs="Tahoma"/>
      <w:sz w:val="16"/>
      <w:szCs w:val="16"/>
    </w:rPr>
  </w:style>
  <w:style w:type="paragraph" w:styleId="Footer">
    <w:name w:val="footer"/>
    <w:basedOn w:val="Header"/>
    <w:semiHidden/>
    <w:qFormat/>
    <w:rsid w:val="009024E3"/>
    <w:pPr>
      <w:jc w:val="center"/>
    </w:pPr>
    <w:rPr>
      <w:i/>
      <w:iCs/>
    </w:rPr>
  </w:style>
  <w:style w:type="paragraph" w:styleId="Header">
    <w:name w:val="header"/>
    <w:qFormat/>
    <w:rsid w:val="009024E3"/>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FootnoteText">
    <w:name w:val="footnote text"/>
    <w:basedOn w:val="Normal"/>
    <w:semiHidden/>
    <w:qFormat/>
    <w:rsid w:val="009024E3"/>
    <w:pPr>
      <w:keepLines/>
      <w:spacing w:after="0"/>
      <w:ind w:left="454" w:hanging="454"/>
    </w:pPr>
    <w:rPr>
      <w:sz w:val="16"/>
      <w:szCs w:val="16"/>
    </w:rPr>
  </w:style>
  <w:style w:type="paragraph" w:styleId="List5">
    <w:name w:val="List 5"/>
    <w:basedOn w:val="List4"/>
    <w:qFormat/>
    <w:rsid w:val="009024E3"/>
    <w:pPr>
      <w:ind w:left="1702"/>
    </w:pPr>
  </w:style>
  <w:style w:type="paragraph" w:styleId="List4">
    <w:name w:val="List 4"/>
    <w:basedOn w:val="List3"/>
    <w:qFormat/>
    <w:rsid w:val="009024E3"/>
    <w:pPr>
      <w:ind w:left="1418"/>
    </w:pPr>
  </w:style>
  <w:style w:type="paragraph" w:styleId="BodyTextIndent3">
    <w:name w:val="Body Text Indent 3"/>
    <w:basedOn w:val="Normal"/>
    <w:link w:val="BodyTextIndent3Char"/>
    <w:rsid w:val="009024E3"/>
    <w:pPr>
      <w:ind w:left="283"/>
    </w:pPr>
    <w:rPr>
      <w:sz w:val="16"/>
      <w:szCs w:val="16"/>
    </w:rPr>
  </w:style>
  <w:style w:type="paragraph" w:styleId="TableofFigures">
    <w:name w:val="table of figures"/>
    <w:basedOn w:val="Normal"/>
    <w:next w:val="Normal"/>
    <w:uiPriority w:val="99"/>
    <w:qFormat/>
    <w:rsid w:val="009024E3"/>
    <w:pPr>
      <w:ind w:left="1418" w:hanging="1418"/>
      <w:jc w:val="left"/>
    </w:pPr>
    <w:rPr>
      <w:b/>
    </w:rPr>
  </w:style>
  <w:style w:type="paragraph" w:styleId="TOC9">
    <w:name w:val="toc 9"/>
    <w:basedOn w:val="TOC8"/>
    <w:next w:val="Normal"/>
    <w:semiHidden/>
    <w:qFormat/>
    <w:rsid w:val="009024E3"/>
    <w:pPr>
      <w:ind w:left="1418" w:hanging="1418"/>
    </w:pPr>
  </w:style>
  <w:style w:type="paragraph" w:styleId="HTMLPreformatted">
    <w:name w:val="HTML Preformatted"/>
    <w:basedOn w:val="Normal"/>
    <w:link w:val="HTMLPreformattedChar"/>
    <w:uiPriority w:val="99"/>
    <w:unhideWhenUsed/>
    <w:rsid w:val="00902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paragraph" w:styleId="NormalWeb">
    <w:name w:val="Normal (Web)"/>
    <w:basedOn w:val="Normal"/>
    <w:uiPriority w:val="99"/>
    <w:unhideWhenUsed/>
    <w:rsid w:val="009024E3"/>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styleId="Index1">
    <w:name w:val="index 1"/>
    <w:basedOn w:val="Normal"/>
    <w:next w:val="Normal"/>
    <w:semiHidden/>
    <w:qFormat/>
    <w:rsid w:val="009024E3"/>
    <w:pPr>
      <w:keepLines/>
      <w:spacing w:after="0"/>
    </w:pPr>
  </w:style>
  <w:style w:type="paragraph" w:styleId="Index2">
    <w:name w:val="index 2"/>
    <w:basedOn w:val="Index1"/>
    <w:next w:val="Normal"/>
    <w:semiHidden/>
    <w:qFormat/>
    <w:rsid w:val="009024E3"/>
    <w:pPr>
      <w:ind w:left="284"/>
    </w:pPr>
  </w:style>
  <w:style w:type="character" w:styleId="Strong">
    <w:name w:val="Strong"/>
    <w:basedOn w:val="DefaultParagraphFont"/>
    <w:uiPriority w:val="22"/>
    <w:qFormat/>
    <w:rsid w:val="009024E3"/>
    <w:rPr>
      <w:b/>
      <w:bCs/>
    </w:rPr>
  </w:style>
  <w:style w:type="character" w:styleId="PageNumber">
    <w:name w:val="page number"/>
    <w:basedOn w:val="DefaultParagraphFont"/>
    <w:semiHidden/>
    <w:qFormat/>
    <w:rsid w:val="009024E3"/>
  </w:style>
  <w:style w:type="character" w:styleId="FollowedHyperlink">
    <w:name w:val="FollowedHyperlink"/>
    <w:semiHidden/>
    <w:qFormat/>
    <w:rsid w:val="009024E3"/>
    <w:rPr>
      <w:color w:val="FF0000"/>
      <w:u w:val="single"/>
    </w:rPr>
  </w:style>
  <w:style w:type="character" w:styleId="Hyperlink">
    <w:name w:val="Hyperlink"/>
    <w:uiPriority w:val="99"/>
    <w:qFormat/>
    <w:rsid w:val="009024E3"/>
    <w:rPr>
      <w:color w:val="0000FF"/>
      <w:u w:val="single"/>
      <w:lang w:val="en-GB"/>
    </w:rPr>
  </w:style>
  <w:style w:type="character" w:styleId="CommentReference">
    <w:name w:val="annotation reference"/>
    <w:semiHidden/>
    <w:qFormat/>
    <w:rsid w:val="009024E3"/>
    <w:rPr>
      <w:sz w:val="16"/>
      <w:szCs w:val="16"/>
    </w:rPr>
  </w:style>
  <w:style w:type="character" w:styleId="FootnoteReference">
    <w:name w:val="footnote reference"/>
    <w:semiHidden/>
    <w:qFormat/>
    <w:rsid w:val="009024E3"/>
    <w:rPr>
      <w:b/>
      <w:bCs/>
      <w:position w:val="6"/>
      <w:sz w:val="16"/>
      <w:szCs w:val="16"/>
    </w:rPr>
  </w:style>
  <w:style w:type="table" w:styleId="TableGrid">
    <w:name w:val="Table Grid"/>
    <w:basedOn w:val="TableNormal"/>
    <w:uiPriority w:val="99"/>
    <w:rsid w:val="009024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Normal"/>
    <w:next w:val="Caption"/>
    <w:qFormat/>
    <w:rsid w:val="009024E3"/>
    <w:pPr>
      <w:keepNext/>
      <w:keepLines/>
      <w:spacing w:before="180"/>
      <w:jc w:val="center"/>
    </w:pPr>
  </w:style>
  <w:style w:type="paragraph" w:customStyle="1" w:styleId="3GPPHeader">
    <w:name w:val="3GPP_Header"/>
    <w:basedOn w:val="Normal"/>
    <w:qFormat/>
    <w:rsid w:val="009024E3"/>
    <w:pPr>
      <w:tabs>
        <w:tab w:val="left" w:pos="1701"/>
        <w:tab w:val="right" w:pos="9639"/>
      </w:tabs>
      <w:spacing w:after="240"/>
    </w:pPr>
    <w:rPr>
      <w:b/>
      <w:sz w:val="24"/>
    </w:rPr>
  </w:style>
  <w:style w:type="paragraph" w:customStyle="1" w:styleId="EQ">
    <w:name w:val="EQ"/>
    <w:basedOn w:val="Normal"/>
    <w:next w:val="Normal"/>
    <w:qFormat/>
    <w:rsid w:val="009024E3"/>
    <w:pPr>
      <w:keepLines/>
      <w:tabs>
        <w:tab w:val="center" w:pos="4536"/>
        <w:tab w:val="right" w:pos="9072"/>
      </w:tabs>
      <w:spacing w:after="180"/>
      <w:jc w:val="left"/>
    </w:pPr>
    <w:rPr>
      <w:lang w:eastAsia="en-US"/>
    </w:rPr>
  </w:style>
  <w:style w:type="paragraph" w:customStyle="1" w:styleId="EditorsNote">
    <w:name w:val="Editor's Note"/>
    <w:basedOn w:val="Normal"/>
    <w:qFormat/>
    <w:rsid w:val="009024E3"/>
    <w:pPr>
      <w:keepLines/>
      <w:spacing w:after="180"/>
      <w:ind w:left="1135" w:hanging="851"/>
      <w:jc w:val="left"/>
    </w:pPr>
    <w:rPr>
      <w:color w:val="FF0000"/>
      <w:lang w:eastAsia="en-US"/>
    </w:rPr>
  </w:style>
  <w:style w:type="paragraph" w:customStyle="1" w:styleId="Reference">
    <w:name w:val="Reference"/>
    <w:basedOn w:val="Normal"/>
    <w:link w:val="ReferenceChar"/>
    <w:qFormat/>
    <w:rsid w:val="009024E3"/>
    <w:pPr>
      <w:numPr>
        <w:numId w:val="7"/>
      </w:numPr>
    </w:pPr>
  </w:style>
  <w:style w:type="character" w:customStyle="1" w:styleId="Heading1Char">
    <w:name w:val="Heading 1 Char"/>
    <w:link w:val="Heading1"/>
    <w:qFormat/>
    <w:rsid w:val="009024E3"/>
    <w:rPr>
      <w:rFonts w:ascii="Arial" w:hAnsi="Arial" w:cs="Arial"/>
      <w:sz w:val="36"/>
      <w:szCs w:val="36"/>
      <w:lang w:val="en-GB" w:eastAsia="zh-CN"/>
    </w:rPr>
  </w:style>
  <w:style w:type="paragraph" w:customStyle="1" w:styleId="B1">
    <w:name w:val="B1"/>
    <w:basedOn w:val="List"/>
    <w:qFormat/>
    <w:rsid w:val="009024E3"/>
    <w:pPr>
      <w:spacing w:after="180"/>
      <w:jc w:val="left"/>
    </w:pPr>
    <w:rPr>
      <w:lang w:eastAsia="en-US"/>
    </w:rPr>
  </w:style>
  <w:style w:type="paragraph" w:customStyle="1" w:styleId="B2">
    <w:name w:val="B2"/>
    <w:basedOn w:val="List2"/>
    <w:qFormat/>
    <w:rsid w:val="009024E3"/>
    <w:pPr>
      <w:spacing w:after="180"/>
      <w:jc w:val="left"/>
    </w:pPr>
    <w:rPr>
      <w:lang w:eastAsia="en-US"/>
    </w:rPr>
  </w:style>
  <w:style w:type="paragraph" w:customStyle="1" w:styleId="B3">
    <w:name w:val="B3"/>
    <w:basedOn w:val="List3"/>
    <w:qFormat/>
    <w:rsid w:val="009024E3"/>
    <w:pPr>
      <w:spacing w:after="180"/>
      <w:jc w:val="left"/>
    </w:pPr>
    <w:rPr>
      <w:lang w:eastAsia="en-US"/>
    </w:rPr>
  </w:style>
  <w:style w:type="paragraph" w:customStyle="1" w:styleId="B4">
    <w:name w:val="B4"/>
    <w:basedOn w:val="List4"/>
    <w:qFormat/>
    <w:rsid w:val="009024E3"/>
    <w:pPr>
      <w:spacing w:after="180"/>
      <w:jc w:val="left"/>
    </w:pPr>
    <w:rPr>
      <w:lang w:eastAsia="en-US"/>
    </w:rPr>
  </w:style>
  <w:style w:type="paragraph" w:customStyle="1" w:styleId="Proposal">
    <w:name w:val="Proposal"/>
    <w:basedOn w:val="Normal"/>
    <w:qFormat/>
    <w:rsid w:val="009024E3"/>
    <w:pPr>
      <w:numPr>
        <w:numId w:val="8"/>
      </w:numPr>
      <w:tabs>
        <w:tab w:val="left" w:pos="1701"/>
      </w:tabs>
    </w:pPr>
    <w:rPr>
      <w:b/>
      <w:bCs/>
    </w:rPr>
  </w:style>
  <w:style w:type="character" w:customStyle="1" w:styleId="BodyTextChar">
    <w:name w:val="Body Text Char"/>
    <w:link w:val="BodyText"/>
    <w:rsid w:val="009024E3"/>
    <w:rPr>
      <w:rFonts w:ascii="Arial" w:hAnsi="Arial"/>
      <w:lang w:val="en-GB"/>
    </w:rPr>
  </w:style>
  <w:style w:type="paragraph" w:customStyle="1" w:styleId="B5">
    <w:name w:val="B5"/>
    <w:basedOn w:val="List5"/>
    <w:rsid w:val="009024E3"/>
    <w:pPr>
      <w:spacing w:after="180"/>
      <w:jc w:val="left"/>
    </w:pPr>
    <w:rPr>
      <w:lang w:eastAsia="en-US"/>
    </w:rPr>
  </w:style>
  <w:style w:type="paragraph" w:customStyle="1" w:styleId="EX">
    <w:name w:val="EX"/>
    <w:basedOn w:val="Normal"/>
    <w:rsid w:val="009024E3"/>
    <w:pPr>
      <w:keepLines/>
      <w:spacing w:after="180"/>
      <w:ind w:left="1702" w:hanging="1418"/>
      <w:jc w:val="left"/>
    </w:pPr>
    <w:rPr>
      <w:lang w:eastAsia="en-US"/>
    </w:rPr>
  </w:style>
  <w:style w:type="paragraph" w:customStyle="1" w:styleId="EW">
    <w:name w:val="EW"/>
    <w:basedOn w:val="EX"/>
    <w:rsid w:val="009024E3"/>
    <w:pPr>
      <w:spacing w:after="0"/>
    </w:pPr>
  </w:style>
  <w:style w:type="paragraph" w:customStyle="1" w:styleId="TAL">
    <w:name w:val="TAL"/>
    <w:basedOn w:val="Normal"/>
    <w:rsid w:val="009024E3"/>
    <w:pPr>
      <w:keepNext/>
      <w:keepLines/>
      <w:spacing w:after="0"/>
      <w:jc w:val="left"/>
    </w:pPr>
    <w:rPr>
      <w:sz w:val="18"/>
      <w:lang w:eastAsia="en-US"/>
    </w:rPr>
  </w:style>
  <w:style w:type="paragraph" w:customStyle="1" w:styleId="TAC">
    <w:name w:val="TAC"/>
    <w:basedOn w:val="TAL"/>
    <w:link w:val="TACChar"/>
    <w:rsid w:val="009024E3"/>
    <w:pPr>
      <w:jc w:val="center"/>
    </w:pPr>
  </w:style>
  <w:style w:type="paragraph" w:customStyle="1" w:styleId="TAH">
    <w:name w:val="TAH"/>
    <w:basedOn w:val="TAC"/>
    <w:link w:val="TAHCar"/>
    <w:rsid w:val="009024E3"/>
    <w:rPr>
      <w:b/>
    </w:rPr>
  </w:style>
  <w:style w:type="paragraph" w:customStyle="1" w:styleId="TAN">
    <w:name w:val="TAN"/>
    <w:basedOn w:val="TAL"/>
    <w:qFormat/>
    <w:rsid w:val="009024E3"/>
    <w:pPr>
      <w:ind w:left="851" w:hanging="851"/>
    </w:pPr>
  </w:style>
  <w:style w:type="paragraph" w:customStyle="1" w:styleId="TAR">
    <w:name w:val="TAR"/>
    <w:basedOn w:val="TAL"/>
    <w:qFormat/>
    <w:rsid w:val="009024E3"/>
    <w:pPr>
      <w:jc w:val="right"/>
    </w:pPr>
  </w:style>
  <w:style w:type="paragraph" w:customStyle="1" w:styleId="TH">
    <w:name w:val="TH"/>
    <w:basedOn w:val="Normal"/>
    <w:qFormat/>
    <w:rsid w:val="009024E3"/>
    <w:pPr>
      <w:keepNext/>
      <w:keepLines/>
      <w:spacing w:before="60" w:after="180"/>
      <w:jc w:val="center"/>
    </w:pPr>
    <w:rPr>
      <w:b/>
      <w:lang w:eastAsia="en-US"/>
    </w:rPr>
  </w:style>
  <w:style w:type="paragraph" w:customStyle="1" w:styleId="TF">
    <w:name w:val="TF"/>
    <w:basedOn w:val="TH"/>
    <w:qFormat/>
    <w:rsid w:val="009024E3"/>
    <w:pPr>
      <w:keepNext w:val="0"/>
      <w:spacing w:before="0" w:after="240"/>
    </w:pPr>
  </w:style>
  <w:style w:type="paragraph" w:customStyle="1" w:styleId="TT">
    <w:name w:val="TT"/>
    <w:basedOn w:val="Heading1"/>
    <w:next w:val="Normal"/>
    <w:qFormat/>
    <w:rsid w:val="009024E3"/>
    <w:pPr>
      <w:numPr>
        <w:numId w:val="0"/>
      </w:numPr>
      <w:ind w:left="1134" w:hanging="1134"/>
      <w:outlineLvl w:val="9"/>
    </w:pPr>
    <w:rPr>
      <w:rFonts w:cs="Times New Roman"/>
      <w:szCs w:val="20"/>
      <w:lang w:eastAsia="en-US"/>
    </w:rPr>
  </w:style>
  <w:style w:type="paragraph" w:customStyle="1" w:styleId="ZA">
    <w:name w:val="ZA"/>
    <w:qFormat/>
    <w:rsid w:val="009024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rsid w:val="009024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rsid w:val="009024E3"/>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rsid w:val="009024E3"/>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rsid w:val="009024E3"/>
  </w:style>
  <w:style w:type="paragraph" w:customStyle="1" w:styleId="ZH">
    <w:name w:val="ZH"/>
    <w:qFormat/>
    <w:rsid w:val="009024E3"/>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rsid w:val="009024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rsid w:val="009024E3"/>
    <w:pPr>
      <w:framePr w:hRule="auto" w:wrap="notBeside" w:y="852"/>
    </w:pPr>
    <w:rPr>
      <w:i w:val="0"/>
      <w:sz w:val="40"/>
    </w:rPr>
  </w:style>
  <w:style w:type="paragraph" w:customStyle="1" w:styleId="ZU">
    <w:name w:val="ZU"/>
    <w:qFormat/>
    <w:rsid w:val="009024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rsid w:val="009024E3"/>
    <w:pPr>
      <w:framePr w:wrap="notBeside" w:y="16161"/>
    </w:pPr>
  </w:style>
  <w:style w:type="paragraph" w:customStyle="1" w:styleId="FP">
    <w:name w:val="FP"/>
    <w:basedOn w:val="Normal"/>
    <w:qFormat/>
    <w:rsid w:val="009024E3"/>
    <w:pPr>
      <w:spacing w:after="0"/>
      <w:jc w:val="left"/>
    </w:pPr>
    <w:rPr>
      <w:lang w:eastAsia="en-US"/>
    </w:rPr>
  </w:style>
  <w:style w:type="paragraph" w:customStyle="1" w:styleId="Observation">
    <w:name w:val="Observation"/>
    <w:basedOn w:val="Proposal"/>
    <w:qFormat/>
    <w:rsid w:val="009024E3"/>
    <w:pPr>
      <w:numPr>
        <w:numId w:val="9"/>
      </w:numPr>
      <w:ind w:left="1701" w:hanging="1701"/>
    </w:pPr>
  </w:style>
  <w:style w:type="paragraph" w:customStyle="1" w:styleId="ListParagraph1">
    <w:name w:val="List Paragraph1"/>
    <w:basedOn w:val="Normal"/>
    <w:link w:val="Char"/>
    <w:uiPriority w:val="34"/>
    <w:qFormat/>
    <w:rsid w:val="009024E3"/>
    <w:pPr>
      <w:overflowPunct/>
      <w:autoSpaceDE/>
      <w:autoSpaceDN/>
      <w:adjustRightInd/>
      <w:spacing w:after="200"/>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qFormat/>
    <w:rsid w:val="009024E3"/>
    <w:pPr>
      <w:numPr>
        <w:numId w:val="10"/>
      </w:numPr>
      <w:ind w:left="357"/>
      <w:jc w:val="both"/>
    </w:pPr>
    <w:rPr>
      <w:rFonts w:ascii="Times New Roman" w:eastAsia="MS Mincho" w:hAnsi="Times New Roman"/>
      <w:sz w:val="24"/>
      <w:szCs w:val="24"/>
      <w:lang w:val="en-US" w:eastAsia="en-US"/>
    </w:rPr>
  </w:style>
  <w:style w:type="character" w:customStyle="1" w:styleId="BodyTextFirstIndentChar">
    <w:name w:val="Body Text First Indent Char"/>
    <w:link w:val="BodyTextFirstIndent"/>
    <w:rsid w:val="009024E3"/>
    <w:rPr>
      <w:rFonts w:ascii="Arial" w:hAnsi="Arial"/>
      <w:lang w:val="en-GB" w:eastAsia="zh-CN"/>
    </w:rPr>
  </w:style>
  <w:style w:type="character" w:customStyle="1" w:styleId="BodyTextIndent3Char">
    <w:name w:val="Body Text Indent 3 Char"/>
    <w:link w:val="BodyTextIndent3"/>
    <w:rsid w:val="009024E3"/>
    <w:rPr>
      <w:rFonts w:ascii="Arial" w:hAnsi="Arial"/>
      <w:sz w:val="16"/>
      <w:szCs w:val="16"/>
      <w:lang w:val="en-GB" w:eastAsia="zh-CN"/>
    </w:rPr>
  </w:style>
  <w:style w:type="character" w:customStyle="1" w:styleId="Heading2Char">
    <w:name w:val="Heading 2 Char"/>
    <w:link w:val="Heading2"/>
    <w:rsid w:val="009024E3"/>
    <w:rPr>
      <w:rFonts w:ascii="Arial" w:hAnsi="Arial" w:cs="Arial"/>
      <w:sz w:val="32"/>
      <w:szCs w:val="32"/>
      <w:lang w:eastAsia="ko-KR"/>
    </w:rPr>
  </w:style>
  <w:style w:type="character" w:customStyle="1" w:styleId="Heading3Char">
    <w:name w:val="Heading 3 Char"/>
    <w:link w:val="Heading3"/>
    <w:rsid w:val="009024E3"/>
    <w:rPr>
      <w:rFonts w:ascii="Arial" w:hAnsi="Arial" w:cs="Arial"/>
      <w:sz w:val="28"/>
      <w:szCs w:val="28"/>
      <w:lang w:eastAsia="ko-KR"/>
    </w:rPr>
  </w:style>
  <w:style w:type="character" w:customStyle="1" w:styleId="Heading4Char">
    <w:name w:val="Heading 4 Char"/>
    <w:link w:val="Heading4"/>
    <w:qFormat/>
    <w:rsid w:val="009024E3"/>
    <w:rPr>
      <w:rFonts w:ascii="Arial" w:hAnsi="Arial" w:cs="Arial"/>
      <w:sz w:val="24"/>
      <w:szCs w:val="24"/>
      <w:lang w:eastAsia="ko-KR"/>
    </w:rPr>
  </w:style>
  <w:style w:type="paragraph" w:customStyle="1" w:styleId="TdocHeader2">
    <w:name w:val="Tdoc_Header_2"/>
    <w:basedOn w:val="Normal"/>
    <w:qFormat/>
    <w:rsid w:val="009024E3"/>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9024E3"/>
    <w:rPr>
      <w:rFonts w:ascii="Arial" w:hAnsi="Arial"/>
      <w:lang w:val="en-GB" w:eastAsia="zh-CN"/>
    </w:rPr>
  </w:style>
  <w:style w:type="paragraph" w:customStyle="1" w:styleId="Revision1">
    <w:name w:val="Revision1"/>
    <w:hidden/>
    <w:uiPriority w:val="99"/>
    <w:semiHidden/>
    <w:qFormat/>
    <w:rsid w:val="009024E3"/>
    <w:rPr>
      <w:rFonts w:ascii="Arial" w:hAnsi="Arial"/>
      <w:lang w:val="en-GB" w:eastAsia="zh-CN"/>
    </w:rPr>
  </w:style>
  <w:style w:type="character" w:customStyle="1" w:styleId="CommentTextChar">
    <w:name w:val="Comment Text Char"/>
    <w:link w:val="CommentText"/>
    <w:semiHidden/>
    <w:rsid w:val="009024E3"/>
    <w:rPr>
      <w:rFonts w:ascii="Arial" w:hAnsi="Arial"/>
      <w:lang w:val="en-GB" w:eastAsia="zh-CN"/>
    </w:rPr>
  </w:style>
  <w:style w:type="character" w:customStyle="1" w:styleId="HTMLPreformattedChar">
    <w:name w:val="HTML Preformatted Char"/>
    <w:basedOn w:val="DefaultParagraphFont"/>
    <w:link w:val="HTMLPreformatted"/>
    <w:uiPriority w:val="99"/>
    <w:semiHidden/>
    <w:rsid w:val="009024E3"/>
    <w:rPr>
      <w:rFonts w:ascii="Courier New" w:hAnsi="Courier New" w:cs="Courier New"/>
      <w:lang w:val="sv-SE" w:eastAsia="sv-SE"/>
    </w:rPr>
  </w:style>
  <w:style w:type="character" w:customStyle="1" w:styleId="Char">
    <w:name w:val="列出段落 Char"/>
    <w:link w:val="ListParagraph1"/>
    <w:uiPriority w:val="34"/>
    <w:locked/>
    <w:rsid w:val="009024E3"/>
    <w:rPr>
      <w:rFonts w:ascii="Calibri" w:eastAsia="Calibri" w:hAnsi="Calibri"/>
      <w:sz w:val="22"/>
      <w:szCs w:val="22"/>
    </w:rPr>
  </w:style>
  <w:style w:type="character" w:customStyle="1" w:styleId="apple-converted-space">
    <w:name w:val="apple-converted-space"/>
    <w:basedOn w:val="DefaultParagraphFont"/>
    <w:rsid w:val="009024E3"/>
  </w:style>
  <w:style w:type="character" w:customStyle="1" w:styleId="PlaceholderText1">
    <w:name w:val="Placeholder Text1"/>
    <w:basedOn w:val="DefaultParagraphFont"/>
    <w:uiPriority w:val="99"/>
    <w:semiHidden/>
    <w:rsid w:val="009024E3"/>
    <w:rPr>
      <w:color w:val="808080"/>
    </w:rPr>
  </w:style>
  <w:style w:type="paragraph" w:customStyle="1" w:styleId="IvDbodytext">
    <w:name w:val="IvD bodytext"/>
    <w:basedOn w:val="BodyText"/>
    <w:link w:val="IvDbodytextChar"/>
    <w:qFormat/>
    <w:rsid w:val="009024E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024E3"/>
    <w:rPr>
      <w:spacing w:val="2"/>
      <w:lang w:eastAsia="zh-CN"/>
    </w:rPr>
  </w:style>
  <w:style w:type="paragraph" w:customStyle="1" w:styleId="MotorolaResponse1">
    <w:name w:val="Motorola Response1"/>
    <w:semiHidden/>
    <w:qFormat/>
    <w:rsid w:val="009024E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HCar">
    <w:name w:val="TAH Car"/>
    <w:link w:val="TAH"/>
    <w:qFormat/>
    <w:rsid w:val="009024E3"/>
    <w:rPr>
      <w:rFonts w:ascii="Arial" w:hAnsi="Arial"/>
      <w:b/>
      <w:sz w:val="18"/>
      <w:lang w:val="en-GB"/>
    </w:rPr>
  </w:style>
  <w:style w:type="character" w:customStyle="1" w:styleId="TACChar">
    <w:name w:val="TAC Char"/>
    <w:link w:val="TAC"/>
    <w:qFormat/>
    <w:locked/>
    <w:rsid w:val="009024E3"/>
    <w:rPr>
      <w:rFonts w:ascii="Arial" w:hAnsi="Arial"/>
      <w:sz w:val="18"/>
      <w:lang w:val="en-GB"/>
    </w:rPr>
  </w:style>
  <w:style w:type="paragraph" w:styleId="Revision">
    <w:name w:val="Revision"/>
    <w:hidden/>
    <w:uiPriority w:val="99"/>
    <w:unhideWhenUsed/>
    <w:rsid w:val="006563F4"/>
    <w:pPr>
      <w:spacing w:after="0" w:line="240" w:lineRule="auto"/>
    </w:pPr>
    <w:rPr>
      <w:rFonts w:ascii="Arial" w:hAnsi="Arial"/>
      <w:lang w:val="en-GB"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6CECF-7FF6-42BC-912C-6169F9D89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3</Pages>
  <Words>1289</Words>
  <Characters>6836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ZTE</dc:creator>
  <cp:lastModifiedBy>Thorsten</cp:lastModifiedBy>
  <cp:revision>3</cp:revision>
  <cp:lastPrinted>2008-01-31T07:09:00Z</cp:lastPrinted>
  <dcterms:created xsi:type="dcterms:W3CDTF">2017-09-30T12:02:00Z</dcterms:created>
  <dcterms:modified xsi:type="dcterms:W3CDTF">2017-10-01T01:22:00Z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y fmtid="{D5CDD505-2E9C-101B-9397-08002B2CF9AE}" pid="3" name="KSOProductBuildVer">
    <vt:lpwstr>2052-10.8.0.6206</vt:lpwstr>
  </property>
</Properties>
</file>